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6714" w14:textId="77777777" w:rsidR="005D008E" w:rsidRPr="005D008E" w:rsidRDefault="005D008E" w:rsidP="005D008E">
      <w:pPr>
        <w:ind w:left="-567"/>
        <w:jc w:val="center"/>
      </w:pPr>
      <w:r w:rsidRPr="005D008E">
        <w:rPr>
          <w:color w:val="000000"/>
        </w:rPr>
        <w:t>МОСКОВСКИЙ ГОСУДАРСТВЕННЫЙ УНИВЕРСИТЕТ ИМЕНИ М.В. ЛОМОНОСОВА</w:t>
      </w:r>
    </w:p>
    <w:p w14:paraId="5EA93F28" w14:textId="77777777" w:rsidR="005D008E" w:rsidRPr="005D008E" w:rsidRDefault="00D6602C" w:rsidP="005D008E">
      <w:r>
        <w:rPr>
          <w:noProof/>
        </w:rPr>
        <w:pict w14:anchorId="6C5C5B95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1DE8DA05" w14:textId="77777777" w:rsidR="005D008E" w:rsidRPr="005D008E" w:rsidRDefault="005D008E" w:rsidP="005D008E">
      <w:pPr>
        <w:ind w:left="-567"/>
        <w:jc w:val="center"/>
      </w:pPr>
      <w:r w:rsidRPr="005D008E">
        <w:rPr>
          <w:color w:val="000000"/>
          <w:sz w:val="28"/>
          <w:szCs w:val="28"/>
        </w:rPr>
        <w:t>Биологический факультет</w:t>
      </w:r>
    </w:p>
    <w:p w14:paraId="0900A84B" w14:textId="77777777" w:rsidR="005D008E" w:rsidRPr="005D008E" w:rsidRDefault="005D008E" w:rsidP="005D008E">
      <w:pPr>
        <w:ind w:left="-567"/>
        <w:jc w:val="center"/>
      </w:pPr>
      <w:r w:rsidRPr="005D008E">
        <w:rPr>
          <w:color w:val="000000"/>
          <w:sz w:val="28"/>
          <w:szCs w:val="28"/>
        </w:rPr>
        <w:t>Кафедра биоинженерии</w:t>
      </w:r>
    </w:p>
    <w:p w14:paraId="7944FABE" w14:textId="77777777" w:rsidR="005D008E" w:rsidRPr="005D008E" w:rsidRDefault="005D008E" w:rsidP="005D008E">
      <w:pPr>
        <w:spacing w:after="240"/>
      </w:pPr>
      <w:r w:rsidRPr="005D008E">
        <w:rPr>
          <w:color w:val="000000"/>
        </w:rPr>
        <w:br/>
      </w:r>
      <w:r w:rsidRPr="005D008E">
        <w:rPr>
          <w:color w:val="000000"/>
        </w:rPr>
        <w:br/>
      </w:r>
      <w:r w:rsidRPr="005D008E">
        <w:rPr>
          <w:color w:val="000000"/>
        </w:rPr>
        <w:br/>
      </w:r>
    </w:p>
    <w:p w14:paraId="6747E14F" w14:textId="77777777" w:rsidR="005D008E" w:rsidRDefault="005D008E" w:rsidP="005D008E">
      <w:pPr>
        <w:spacing w:after="240"/>
      </w:pPr>
      <w:r w:rsidRPr="005D008E">
        <w:br/>
      </w:r>
      <w:r w:rsidRPr="005D008E">
        <w:br/>
      </w:r>
    </w:p>
    <w:p w14:paraId="12817AEA" w14:textId="227E6DD2" w:rsidR="005D008E" w:rsidRDefault="005D008E" w:rsidP="005D008E">
      <w:pPr>
        <w:spacing w:after="240"/>
      </w:pPr>
      <w:r w:rsidRPr="005D008E">
        <w:br/>
      </w:r>
    </w:p>
    <w:p w14:paraId="66543F63" w14:textId="0A1CEB74" w:rsidR="005D008E" w:rsidRPr="005D008E" w:rsidRDefault="005D008E" w:rsidP="005D008E">
      <w:pPr>
        <w:spacing w:after="240"/>
      </w:pPr>
      <w:r w:rsidRPr="005D008E">
        <w:br/>
      </w:r>
    </w:p>
    <w:p w14:paraId="49109640" w14:textId="1793AD78" w:rsidR="005D008E" w:rsidRPr="005D008E" w:rsidRDefault="005D008E" w:rsidP="005D008E">
      <w:pPr>
        <w:spacing w:before="120"/>
        <w:jc w:val="center"/>
        <w:rPr>
          <w:sz w:val="28"/>
          <w:szCs w:val="28"/>
        </w:rPr>
      </w:pPr>
      <w:r w:rsidRPr="002F5BE8">
        <w:rPr>
          <w:color w:val="000000"/>
          <w:sz w:val="32"/>
          <w:szCs w:val="32"/>
        </w:rPr>
        <w:t>Реферат на тему:</w:t>
      </w:r>
    </w:p>
    <w:p w14:paraId="1C60F490" w14:textId="419900FA" w:rsidR="005D008E" w:rsidRPr="005D008E" w:rsidRDefault="005D008E" w:rsidP="005D008E">
      <w:pPr>
        <w:spacing w:before="120"/>
        <w:jc w:val="center"/>
        <w:rPr>
          <w:sz w:val="28"/>
          <w:szCs w:val="28"/>
        </w:rPr>
      </w:pPr>
      <w:r w:rsidRPr="005D008E">
        <w:rPr>
          <w:color w:val="000000"/>
          <w:sz w:val="32"/>
          <w:szCs w:val="32"/>
        </w:rPr>
        <w:t>«</w:t>
      </w:r>
      <w:r w:rsidRPr="002F5BE8">
        <w:rPr>
          <w:color w:val="000000"/>
          <w:sz w:val="32"/>
          <w:szCs w:val="32"/>
        </w:rPr>
        <w:t>Биосинтез вторичных каротиноидов у микроводорослей</w:t>
      </w:r>
      <w:r w:rsidRPr="005D008E">
        <w:rPr>
          <w:color w:val="000000"/>
          <w:sz w:val="32"/>
          <w:szCs w:val="32"/>
        </w:rPr>
        <w:t>»</w:t>
      </w:r>
    </w:p>
    <w:p w14:paraId="4E92ED96" w14:textId="77777777" w:rsidR="005D008E" w:rsidRPr="005D008E" w:rsidRDefault="005D008E" w:rsidP="005D008E">
      <w:pPr>
        <w:spacing w:after="240"/>
      </w:pPr>
    </w:p>
    <w:p w14:paraId="454FBF3C" w14:textId="177299AE" w:rsidR="005D008E" w:rsidRPr="002F5BE8" w:rsidRDefault="005D008E" w:rsidP="005D008E">
      <w:pPr>
        <w:spacing w:after="240"/>
        <w:rPr>
          <w:color w:val="000000"/>
        </w:rPr>
      </w:pPr>
      <w:r w:rsidRPr="005D008E">
        <w:rPr>
          <w:color w:val="000000"/>
        </w:rPr>
        <w:br/>
      </w:r>
      <w:r w:rsidRPr="005D008E">
        <w:rPr>
          <w:color w:val="000000"/>
        </w:rPr>
        <w:br/>
      </w:r>
      <w:r w:rsidRPr="005D008E">
        <w:rPr>
          <w:color w:val="000000"/>
        </w:rPr>
        <w:br/>
      </w:r>
      <w:r w:rsidRPr="005D008E">
        <w:rPr>
          <w:color w:val="000000"/>
        </w:rPr>
        <w:br/>
      </w:r>
    </w:p>
    <w:p w14:paraId="75B172F3" w14:textId="7F74F7B4" w:rsidR="005D008E" w:rsidRPr="005D008E" w:rsidRDefault="005D008E" w:rsidP="005D008E">
      <w:pPr>
        <w:spacing w:after="240"/>
      </w:pPr>
      <w:r w:rsidRPr="005D008E">
        <w:rPr>
          <w:color w:val="000000"/>
        </w:rPr>
        <w:br/>
      </w:r>
      <w:r w:rsidRPr="005D008E">
        <w:rPr>
          <w:color w:val="000000"/>
        </w:rPr>
        <w:br/>
      </w:r>
    </w:p>
    <w:p w14:paraId="3393BDDA" w14:textId="77777777" w:rsidR="005D008E" w:rsidRPr="005D008E" w:rsidRDefault="005D008E" w:rsidP="005D008E">
      <w:pPr>
        <w:spacing w:after="80"/>
        <w:jc w:val="right"/>
      </w:pPr>
      <w:r w:rsidRPr="005D008E">
        <w:rPr>
          <w:color w:val="000000"/>
          <w:sz w:val="28"/>
          <w:szCs w:val="28"/>
        </w:rPr>
        <w:t>Выполнила студентка 1-ого курса магистратуры</w:t>
      </w:r>
    </w:p>
    <w:p w14:paraId="45E72B7D" w14:textId="77777777" w:rsidR="005D008E" w:rsidRPr="005D008E" w:rsidRDefault="005D008E" w:rsidP="005D008E">
      <w:pPr>
        <w:spacing w:after="80"/>
        <w:jc w:val="right"/>
      </w:pPr>
      <w:r w:rsidRPr="005D008E">
        <w:rPr>
          <w:color w:val="000000"/>
          <w:sz w:val="28"/>
          <w:szCs w:val="28"/>
        </w:rPr>
        <w:t>Бахарева Дарья Александровна</w:t>
      </w:r>
    </w:p>
    <w:p w14:paraId="507C2556" w14:textId="31B56941" w:rsidR="005D008E" w:rsidRPr="002F5BE8" w:rsidRDefault="005D008E" w:rsidP="005D008E">
      <w:pPr>
        <w:spacing w:after="240"/>
      </w:pPr>
      <w:r w:rsidRPr="005D008E">
        <w:br/>
      </w:r>
    </w:p>
    <w:p w14:paraId="78DDB7CF" w14:textId="6CE1722A" w:rsidR="005D008E" w:rsidRPr="002F5BE8" w:rsidRDefault="005D008E" w:rsidP="005D008E">
      <w:pPr>
        <w:spacing w:after="240"/>
      </w:pPr>
    </w:p>
    <w:p w14:paraId="1FE599BD" w14:textId="77777777" w:rsidR="005D008E" w:rsidRPr="005D008E" w:rsidRDefault="005D008E" w:rsidP="005D008E">
      <w:pPr>
        <w:spacing w:after="240"/>
      </w:pPr>
    </w:p>
    <w:p w14:paraId="45B146A8" w14:textId="77777777" w:rsidR="005D008E" w:rsidRPr="005D008E" w:rsidRDefault="005D008E" w:rsidP="005D008E">
      <w:pPr>
        <w:spacing w:before="1920"/>
        <w:jc w:val="center"/>
        <w:rPr>
          <w:sz w:val="28"/>
          <w:szCs w:val="28"/>
        </w:rPr>
      </w:pPr>
      <w:r w:rsidRPr="005D008E">
        <w:rPr>
          <w:color w:val="000000"/>
          <w:sz w:val="28"/>
          <w:szCs w:val="28"/>
        </w:rPr>
        <w:t>Москва</w:t>
      </w:r>
    </w:p>
    <w:p w14:paraId="3CF082E2" w14:textId="77777777" w:rsidR="005D008E" w:rsidRPr="005D008E" w:rsidRDefault="005D008E" w:rsidP="005D008E">
      <w:pPr>
        <w:rPr>
          <w:sz w:val="28"/>
          <w:szCs w:val="28"/>
        </w:rPr>
      </w:pPr>
    </w:p>
    <w:p w14:paraId="64786EE7" w14:textId="4D3B6400" w:rsidR="005D008E" w:rsidRPr="002F5BE8" w:rsidRDefault="005D008E" w:rsidP="005D008E">
      <w:pPr>
        <w:jc w:val="center"/>
        <w:rPr>
          <w:sz w:val="28"/>
          <w:szCs w:val="28"/>
        </w:rPr>
      </w:pPr>
      <w:r w:rsidRPr="002F5BE8">
        <w:rPr>
          <w:sz w:val="28"/>
          <w:szCs w:val="28"/>
        </w:rPr>
        <w:t>2022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901282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345AA9C" w14:textId="4E68FAC1" w:rsidR="008B2E9A" w:rsidRPr="008B2E9A" w:rsidRDefault="008B2E9A">
          <w:pPr>
            <w:pStyle w:val="a5"/>
            <w:rPr>
              <w:color w:val="000000" w:themeColor="text1"/>
            </w:rPr>
          </w:pPr>
          <w:r w:rsidRPr="008B2E9A">
            <w:rPr>
              <w:color w:val="000000" w:themeColor="text1"/>
            </w:rPr>
            <w:t>Оглавление</w:t>
          </w:r>
        </w:p>
        <w:p w14:paraId="2279A1B4" w14:textId="00A0E5CF" w:rsidR="008B2E9A" w:rsidRDefault="008B2E9A">
          <w:pPr>
            <w:pStyle w:val="1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01480710" w:history="1">
            <w:r w:rsidRPr="002006A6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_Toc101480710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D4657" w14:textId="5B1B6364" w:rsidR="008B2E9A" w:rsidRDefault="00D6602C">
          <w:pPr>
            <w:pStyle w:val="1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1480711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1. Биосинтетические каротиноиды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_Toc101480711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4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CC04A2D" w14:textId="3ACD200A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12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1.1. Химическое строение каротиноидов, их классификация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_Toc101480712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4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7EA80A1" w14:textId="2E9506F6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13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1.2. Пути и основные этапы биосинтеза каротиноидов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_Toc101480713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5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A5589FC" w14:textId="30242EBC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14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1.3. Вторичные каротиноиды и их значение для биотехнологии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_Toc101480714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6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1E9B7F29" w14:textId="5599EC45" w:rsidR="008B2E9A" w:rsidRDefault="00D6602C">
          <w:pPr>
            <w:pStyle w:val="1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1480715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2. Получение каротиноидов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_Toc101480715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7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4E6A0FFA" w14:textId="12B00C1E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16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2.1. Химический синтез каротиноидов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_Toc101480716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7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5F3B99E" w14:textId="1DE8EEFE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17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2.2. Биосинтез каротиноидов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_Toc101480717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7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0224CD66" w14:textId="6BC12B2A" w:rsidR="008B2E9A" w:rsidRDefault="00D6602C">
          <w:pPr>
            <w:pStyle w:val="31"/>
            <w:tabs>
              <w:tab w:val="right" w:leader="dot" w:pos="934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1480718" w:history="1">
            <w:r w:rsidR="008B2E9A" w:rsidRPr="002006A6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2.2.1. Высшие растения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_Toc101480718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7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8E88437" w14:textId="2F84F1AF" w:rsidR="008B2E9A" w:rsidRDefault="00D6602C">
          <w:pPr>
            <w:pStyle w:val="31"/>
            <w:tabs>
              <w:tab w:val="right" w:leader="dot" w:pos="934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1480719" w:history="1">
            <w:r w:rsidR="008B2E9A" w:rsidRPr="002006A6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2.2.2. Бактерии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_Toc101480719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7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6B251ABB" w14:textId="41CF2355" w:rsidR="008B2E9A" w:rsidRDefault="00D6602C">
          <w:pPr>
            <w:pStyle w:val="31"/>
            <w:tabs>
              <w:tab w:val="right" w:leader="dot" w:pos="934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1480720" w:history="1">
            <w:r w:rsidR="008B2E9A" w:rsidRPr="002006A6">
              <w:rPr>
                <w:rStyle w:val="a6"/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2.2.3. </w:t>
            </w:r>
            <w:r w:rsidR="008B2E9A" w:rsidRPr="002006A6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Грибы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_Toc101480720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8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097F663B" w14:textId="79C953CB" w:rsidR="008B2E9A" w:rsidRDefault="00D6602C">
          <w:pPr>
            <w:pStyle w:val="31"/>
            <w:tabs>
              <w:tab w:val="right" w:leader="dot" w:pos="9345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01480721" w:history="1">
            <w:r w:rsidR="008B2E9A" w:rsidRPr="002006A6">
              <w:rPr>
                <w:rStyle w:val="a6"/>
                <w:rFonts w:ascii="Times New Roman" w:hAnsi="Times New Roman" w:cs="Times New Roman"/>
                <w:b/>
                <w:bCs/>
                <w:noProof/>
              </w:rPr>
              <w:t>2.2.4. Микроводоросли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_Toc101480721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8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7781A74B" w14:textId="71536801" w:rsidR="008B2E9A" w:rsidRDefault="00D6602C">
          <w:pPr>
            <w:pStyle w:val="1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1480722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3. Биотехнология каротиногенных микроводорослей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_Toc101480722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8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43FBDB7C" w14:textId="1118BA5C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23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3.1. Особенности биосинтеза каротиноидов у микроводорослей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_Toc101480723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8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30200BF9" w14:textId="46627C39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24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3.2. Двустадийное культивирование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_Toc101480724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9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87826D2" w14:textId="33CE57A3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25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3.3. Открытые системы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_Toc101480725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9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14763E8D" w14:textId="5D881B6D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26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3.4. Закрытые системы (фотобиореакторы)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_Toc101480726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9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174A6F28" w14:textId="463F66E3" w:rsidR="008B2E9A" w:rsidRDefault="00D6602C">
          <w:pPr>
            <w:pStyle w:val="2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01480727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3.5. Альтернативные подходы оптимизации синтеза каротиноидов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_Toc101480727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10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1D971365" w14:textId="37F1A827" w:rsidR="008B2E9A" w:rsidRDefault="00D6602C">
          <w:pPr>
            <w:pStyle w:val="1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1480728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Выводы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_Toc101480728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10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47CFD691" w14:textId="4384BFFD" w:rsidR="008B2E9A" w:rsidRDefault="00D6602C">
          <w:pPr>
            <w:pStyle w:val="11"/>
            <w:tabs>
              <w:tab w:val="right" w:leader="dot" w:pos="9345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01480729" w:history="1">
            <w:r w:rsidR="008B2E9A" w:rsidRPr="002006A6">
              <w:rPr>
                <w:rStyle w:val="a6"/>
                <w:rFonts w:ascii="Times New Roman" w:hAnsi="Times New Roman" w:cs="Times New Roman"/>
                <w:noProof/>
              </w:rPr>
              <w:t>Список литературы</w:t>
            </w:r>
            <w:r w:rsidR="008B2E9A">
              <w:rPr>
                <w:noProof/>
                <w:webHidden/>
              </w:rPr>
              <w:tab/>
            </w:r>
            <w:r w:rsidR="008B2E9A">
              <w:rPr>
                <w:noProof/>
                <w:webHidden/>
              </w:rPr>
              <w:fldChar w:fldCharType="begin"/>
            </w:r>
            <w:r w:rsidR="008B2E9A">
              <w:rPr>
                <w:noProof/>
                <w:webHidden/>
              </w:rPr>
              <w:instrText xml:space="preserve"> PAGEREF _Toc101480729 \h </w:instrText>
            </w:r>
            <w:r w:rsidR="008B2E9A">
              <w:rPr>
                <w:noProof/>
                <w:webHidden/>
              </w:rPr>
            </w:r>
            <w:r w:rsidR="008B2E9A">
              <w:rPr>
                <w:noProof/>
                <w:webHidden/>
              </w:rPr>
              <w:fldChar w:fldCharType="separate"/>
            </w:r>
            <w:r w:rsidR="008B2E9A">
              <w:rPr>
                <w:noProof/>
                <w:webHidden/>
              </w:rPr>
              <w:t>11</w:t>
            </w:r>
            <w:r w:rsidR="008B2E9A">
              <w:rPr>
                <w:noProof/>
                <w:webHidden/>
              </w:rPr>
              <w:fldChar w:fldCharType="end"/>
            </w:r>
          </w:hyperlink>
        </w:p>
        <w:p w14:paraId="52AF1B9B" w14:textId="0B676074" w:rsidR="008B2E9A" w:rsidRDefault="008B2E9A">
          <w:r>
            <w:rPr>
              <w:b/>
              <w:bCs/>
              <w:noProof/>
            </w:rPr>
            <w:fldChar w:fldCharType="end"/>
          </w:r>
        </w:p>
      </w:sdtContent>
    </w:sdt>
    <w:p w14:paraId="4228AB47" w14:textId="2D3F94D7" w:rsidR="00AE128D" w:rsidRPr="002F5BE8" w:rsidRDefault="008B2E9A">
      <w:r>
        <w:br w:type="page"/>
      </w:r>
    </w:p>
    <w:p w14:paraId="448873BC" w14:textId="27131D5A" w:rsidR="002F5BE8" w:rsidRDefault="002F5BE8" w:rsidP="008B2E9A">
      <w:pPr>
        <w:pStyle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01480710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Введение</w:t>
      </w:r>
      <w:bookmarkEnd w:id="0"/>
    </w:p>
    <w:p w14:paraId="2359BFB1" w14:textId="75AF7C9D" w:rsidR="008B2E9A" w:rsidRDefault="008B2E9A" w:rsidP="008B2E9A"/>
    <w:p w14:paraId="684C927C" w14:textId="66A72F11" w:rsidR="008B2E9A" w:rsidRDefault="008B2E9A" w:rsidP="008B2E9A">
      <w:pPr>
        <w:spacing w:line="276" w:lineRule="auto"/>
        <w:ind w:firstLine="567"/>
      </w:pPr>
      <w:r>
        <w:t xml:space="preserve">Каротиноиды – биологически активные вещества, обладающие мощным антиоксидантным эффектом. Данные вещества имеют важное прикладное значение и используются в пищевой промышленности для обогащения кормов животных и производства биодобавок, а также в косметической и фармацевтической промышленности. </w:t>
      </w:r>
    </w:p>
    <w:p w14:paraId="36C587C7" w14:textId="42FA3F02" w:rsidR="008B2E9A" w:rsidRDefault="008B2E9A" w:rsidP="008B2E9A">
      <w:pPr>
        <w:spacing w:line="276" w:lineRule="auto"/>
        <w:ind w:firstLine="567"/>
      </w:pPr>
      <w:r>
        <w:t xml:space="preserve">Промышленное получение данных веществ – важная задача, которая требует решения. В данной работе рассмотрены особенности биосинтеза каротиноидов, а также </w:t>
      </w:r>
      <w:r w:rsidR="00B447B7">
        <w:t>тонкости</w:t>
      </w:r>
      <w:r>
        <w:t xml:space="preserve"> биотехнологического получения данных веществ.</w:t>
      </w:r>
    </w:p>
    <w:p w14:paraId="602C11E9" w14:textId="534ABFDE" w:rsidR="008B2E9A" w:rsidRPr="008B2E9A" w:rsidRDefault="008B2E9A" w:rsidP="008B2E9A">
      <w:pPr>
        <w:spacing w:line="276" w:lineRule="auto"/>
      </w:pPr>
      <w:r>
        <w:br w:type="page"/>
      </w:r>
    </w:p>
    <w:p w14:paraId="0D560A33" w14:textId="040114C8" w:rsidR="008B2E9A" w:rsidRPr="008B2E9A" w:rsidRDefault="008B2E9A" w:rsidP="008B2E9A">
      <w:pPr>
        <w:pStyle w:val="1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01480711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1. </w:t>
      </w:r>
      <w:r w:rsidR="009836A8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Биосинтетические к</w:t>
      </w:r>
      <w:r w:rsidR="002F5BE8"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аротиноиды</w:t>
      </w:r>
      <w:bookmarkEnd w:id="1"/>
    </w:p>
    <w:p w14:paraId="311072DD" w14:textId="21D89843" w:rsidR="002F5BE8" w:rsidRPr="002F5BE8" w:rsidRDefault="002F5BE8" w:rsidP="008B2E9A">
      <w:pPr>
        <w:pStyle w:val="2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B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2" w:name="_Toc101480712"/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AB1A6A" w:rsidRPr="008B2E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Химическое строение каротиноидов, их классификация</w:t>
      </w:r>
      <w:bookmarkEnd w:id="2"/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B20724A" w14:textId="1E075E39" w:rsidR="00AB1A6A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>Каротиноиды – группа липофильных пигментов, поглощающих свет и встречающихся в различных организмах. В клетках фототрофных организмов каротиноиды выполняют фотозащитную функцию, предотвращая фотоокислительное повреждение клеток, и являются вспомогательными светособирающими пигментами. Кроме того, данные соединения обладают антиоксидантной активностью, способны инактивировать активные формы кислорода (АФК) и свободные радикалы</w:t>
      </w:r>
      <w:r w:rsidR="00AE128D" w:rsidRPr="008B2E9A">
        <w:t xml:space="preserve"> (</w:t>
      </w:r>
      <w:r w:rsidR="004A748E" w:rsidRPr="008B2E9A">
        <w:rPr>
          <w:lang w:val="en-US"/>
        </w:rPr>
        <w:t>R</w:t>
      </w:r>
      <w:r w:rsidR="004A748E" w:rsidRPr="008B2E9A">
        <w:t>ö</w:t>
      </w:r>
      <w:r w:rsidR="004A748E" w:rsidRPr="008B2E9A">
        <w:rPr>
          <w:lang w:val="en-US"/>
        </w:rPr>
        <w:t>mer</w:t>
      </w:r>
      <w:r w:rsidR="004A748E" w:rsidRPr="008B2E9A">
        <w:t>,</w:t>
      </w:r>
      <w:r w:rsidR="00206167" w:rsidRPr="008B2E9A">
        <w:t xml:space="preserve"> </w:t>
      </w:r>
      <w:r w:rsidR="00206167" w:rsidRPr="008B2E9A">
        <w:rPr>
          <w:lang w:val="en-US"/>
        </w:rPr>
        <w:t>Fraser</w:t>
      </w:r>
      <w:r w:rsidR="00206167" w:rsidRPr="008B2E9A">
        <w:t>,</w:t>
      </w:r>
      <w:r w:rsidR="004A748E" w:rsidRPr="008B2E9A">
        <w:t xml:space="preserve"> 2005</w:t>
      </w:r>
      <w:r w:rsidR="00AE128D" w:rsidRPr="008B2E9A">
        <w:t>)</w:t>
      </w:r>
      <w:r w:rsidRPr="002F5BE8">
        <w:t xml:space="preserve">. </w:t>
      </w:r>
    </w:p>
    <w:p w14:paraId="12EFEBE8" w14:textId="05B5BEAA" w:rsidR="002F5BE8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 xml:space="preserve">На данный момент известно </w:t>
      </w:r>
      <w:r w:rsidR="00C473E8" w:rsidRPr="008B2E9A">
        <w:t>более семисот пятидесяти</w:t>
      </w:r>
      <w:r w:rsidRPr="002F5BE8">
        <w:t xml:space="preserve"> соединений из группы каротиноидов (Takaichi, 2011). Данные пигменты делят на две большие группы: каротины – молекулы, состоящие из углерода и водорода и ксантофиллы –</w:t>
      </w:r>
      <w:r w:rsidR="00806A53" w:rsidRPr="008B2E9A">
        <w:t xml:space="preserve"> </w:t>
      </w:r>
      <w:r w:rsidRPr="002F5BE8">
        <w:t xml:space="preserve">соединения, содержащие также и атомы кислорода в составе гидрокси-, эпокси- или кетогрупп. На рис. </w:t>
      </w:r>
      <w:r w:rsidR="00AB1A6A" w:rsidRPr="008B2E9A">
        <w:t>1</w:t>
      </w:r>
      <w:r w:rsidRPr="002F5BE8">
        <w:t xml:space="preserve"> представлены β-каротин (каротин) и астаксантин (ксантофилл). </w:t>
      </w:r>
    </w:p>
    <w:p w14:paraId="051085EE" w14:textId="2F74906D" w:rsidR="00806A53" w:rsidRPr="002F5BE8" w:rsidRDefault="00806A53" w:rsidP="008B2E9A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2F5BE8">
        <w:fldChar w:fldCharType="begin"/>
      </w:r>
      <w:r w:rsidR="00D6602C">
        <w:instrText xml:space="preserve"> INCLUDEPICTURE "C:\\var\\folders\\_1\\hdm6zz394rsgp7q07235ydn80000gn\\T\\com.microsoft.Word\\WebArchiveCopyPasteTempFiles\\page13image33689456" \* MERGEFORMAT </w:instrText>
      </w:r>
      <w:r w:rsidRPr="002F5BE8">
        <w:fldChar w:fldCharType="separate"/>
      </w:r>
      <w:r w:rsidRPr="008B2E9A">
        <w:rPr>
          <w:noProof/>
        </w:rPr>
        <w:drawing>
          <wp:inline distT="0" distB="0" distL="0" distR="0" wp14:anchorId="615B4EDF" wp14:editId="06EDB8E7">
            <wp:extent cx="3710940" cy="1945640"/>
            <wp:effectExtent l="0" t="0" r="0" b="0"/>
            <wp:docPr id="6" name="Рисунок 6" descr="page13image3368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13image33689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BE8">
        <w:fldChar w:fldCharType="end"/>
      </w:r>
    </w:p>
    <w:p w14:paraId="18471A2F" w14:textId="77777777" w:rsidR="00806A53" w:rsidRPr="008B2E9A" w:rsidRDefault="002F5BE8" w:rsidP="008B2E9A">
      <w:pPr>
        <w:spacing w:before="100" w:beforeAutospacing="1" w:after="100" w:afterAutospacing="1" w:line="276" w:lineRule="auto"/>
      </w:pPr>
      <w:r w:rsidRPr="002F5BE8">
        <w:t xml:space="preserve">Рис. </w:t>
      </w:r>
      <w:r w:rsidR="00AB1A6A" w:rsidRPr="008B2E9A">
        <w:t>1</w:t>
      </w:r>
      <w:r w:rsidRPr="002F5BE8">
        <w:t>. Примеры каротиноидов: А) β-каротин, Б) астаксантин (Solovchenko, Chekanov, 2014).</w:t>
      </w:r>
    </w:p>
    <w:p w14:paraId="12B98B29" w14:textId="41EA9292" w:rsidR="00AB1A6A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>Каротиноиды, в зависимости от выполняемых функций, делят на две группы: первичные и вторичные. Первичные, или фотосинтетические каротиноиды, тесно связаны с фотосинтетическим аппаратом (ФСА), где они выполняют светособирающую функцию, а также участвуют в переходе триплетного хлорофилла в синглетное состояние, устраняют АФК и стабилизируют белково-пигментные комплексы (Lichtenthaler, 1987; Solovchenko, 2013; Ruban et al., 2007; Solovchenko, Merzlyak, 2008). К первичным каротиноидам относят β-каротин и ксантофиллы: лютеин, неоксантин, зеаксантин, виолоксантин и антераксантин (Takaichi, 2011). Вторичные каротиноиды не участвуют в фотосинтетических процессах и накапливаются вне тилакоидных мембран в специальных структурах, например, в пластоглобулах (внутри хлоропласта) и в цитоплазматических липидных глобулах при воздействии стрессовых факторов. Данные пигменты обычно представлены β-каротином и астаксантином и накапливаются в виде сложных эфиров жирных кислот (Minyuk, Solovchenko, 2018). Предполагается, что вторичные каротиноиды выполняют следующие функции: удаление избытка фотоассимилятов, подавление образования и деактивация АФК (Hu et al., 2008; Solovchenko 2013).</w:t>
      </w:r>
    </w:p>
    <w:p w14:paraId="3B4F9CE4" w14:textId="7FD5F03E" w:rsidR="002F5BE8" w:rsidRPr="008B2E9A" w:rsidRDefault="002F5BE8" w:rsidP="008B2E9A">
      <w:pPr>
        <w:pStyle w:val="2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01480713"/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1.2. Пути и основные этапы биосинтеза каротиноидов</w:t>
      </w:r>
      <w:bookmarkEnd w:id="3"/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98441A0" w14:textId="52ABB6C6" w:rsidR="00027EA5" w:rsidRPr="002F5BE8" w:rsidRDefault="00027EA5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>Этапы биосинтез</w:t>
      </w:r>
      <w:r w:rsidR="004B7E0F" w:rsidRPr="008B2E9A">
        <w:t>а</w:t>
      </w:r>
      <w:r w:rsidRPr="008B2E9A">
        <w:t xml:space="preserve"> каротиноидов у водорослей наиболее подробно описаны для зеленых микроводорослей (рода </w:t>
      </w:r>
      <w:r w:rsidRPr="008B2E9A">
        <w:rPr>
          <w:i/>
          <w:iCs/>
          <w:lang w:val="en-US"/>
        </w:rPr>
        <w:t>Chlorella</w:t>
      </w:r>
      <w:r w:rsidRPr="008B2E9A">
        <w:rPr>
          <w:i/>
          <w:iCs/>
        </w:rPr>
        <w:t xml:space="preserve">, </w:t>
      </w:r>
      <w:r w:rsidRPr="008B2E9A">
        <w:rPr>
          <w:i/>
          <w:iCs/>
          <w:lang w:val="en-US"/>
        </w:rPr>
        <w:t>Chlamydomonas</w:t>
      </w:r>
      <w:r w:rsidRPr="008B2E9A">
        <w:rPr>
          <w:i/>
          <w:iCs/>
        </w:rPr>
        <w:t xml:space="preserve">, </w:t>
      </w:r>
      <w:r w:rsidRPr="008B2E9A">
        <w:rPr>
          <w:i/>
          <w:iCs/>
          <w:lang w:val="en-US"/>
        </w:rPr>
        <w:t>Dunaliella</w:t>
      </w:r>
      <w:r w:rsidRPr="008B2E9A">
        <w:rPr>
          <w:i/>
          <w:iCs/>
        </w:rPr>
        <w:t xml:space="preserve"> </w:t>
      </w:r>
      <w:r w:rsidRPr="008B2E9A">
        <w:t>и</w:t>
      </w:r>
      <w:r w:rsidRPr="008B2E9A">
        <w:rPr>
          <w:i/>
          <w:iCs/>
        </w:rPr>
        <w:t xml:space="preserve"> </w:t>
      </w:r>
      <w:r w:rsidRPr="008B2E9A">
        <w:rPr>
          <w:i/>
          <w:iCs/>
          <w:lang w:val="en-US"/>
        </w:rPr>
        <w:t>Haematococcus</w:t>
      </w:r>
      <w:r w:rsidRPr="008B2E9A">
        <w:t xml:space="preserve">) </w:t>
      </w:r>
      <w:r w:rsidR="004B7E0F" w:rsidRPr="008B2E9A">
        <w:t>(</w:t>
      </w:r>
      <w:r w:rsidR="004B7E0F" w:rsidRPr="002F5BE8">
        <w:t>Takaichi, 2011</w:t>
      </w:r>
      <w:r w:rsidR="004B7E0F" w:rsidRPr="008B2E9A">
        <w:t>).</w:t>
      </w:r>
    </w:p>
    <w:p w14:paraId="1E03332B" w14:textId="77777777" w:rsidR="00806A53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 xml:space="preserve">Основные этапы биосинтеза каротиноидов включают сборку углеродного скелета, десатурацию, циклизацию и гидроксилирование. </w:t>
      </w:r>
    </w:p>
    <w:p w14:paraId="5D9B458C" w14:textId="77777777" w:rsidR="00806A53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 xml:space="preserve">Сборка углеродного скелета. У зеленых микроводорослей предшественником каротиноидов является изопентилпирофосфат (IPP) – вещество, относящееся к изопреноидам. Существует два пути получения изопреноидов: мевалонатный (классический) путь, отмеченный у животных, архей, дрожжей, а также в цитозоле растительной клетки и альтернативный путь (глицеральдегид-3-фосфат-пируватный), характерный для бактерий и хлоропластов растений. В хлоропластах зеленых водорослей протекает глицеральдегид-3-фосфат-пируватный путь синтеза изопреноидов, в ходе которого образуется IPP (Ершов, 2005). Далее фермент IPP-изомераза преобразует полученный IPP в диметилаллилпирофосфат (DMAPP) – праймер для синтеза изопреноидной цепи. Далее происходит последовательное присоединение трёх молекул IPP к DMAPP по принципу “голова к хвосту”, что приводит к образованию геранилгеранилпирофосфата (GGPP). Затем две молекулы GGPP конденсируются “голова к голове” с помощью фермента фитоинсинтаза (PSY), образуется фитоин (Ершов, 2005). </w:t>
      </w:r>
    </w:p>
    <w:p w14:paraId="371DF6CF" w14:textId="0577177F" w:rsidR="002F5BE8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 xml:space="preserve">Десатурация и циклизация. Молекула фитоина проходит через четыре реакции десатурации, катализируемые фитоиндесатуразой (PDS) и ζ- каротиндесатуразой (ZDS), что приводит к последовательному образованию фитофлюина, ζ-каротина, нейроспорина и ликопина. Считается, что пластидная терминальная оксидаза (PTOX) является кофактором десатураз у микроводорослей, что способствует защите клеток от окислительного стресса. Десатурация является лимитирующей стадией синтеза вторичных каротиноидов. Мембраносвязанные ферменты β-ликопинциклаза (LCY-β) и ε- ликопинциклаза (LCY-ε) образуют сложные комплексы с ферментами десатурации (PDS, ZDS) и участвуют в образовании β- и α- иононовых колец (синтез β- и α-каротинов) соответственно (Cunningham et al., 1996). При добавлении кето-группы в одно кольцо β-каротина образуется эхиненон, а при добавлении в оба кольца – кантаксантин, который является предшественником астаксантина. Ниже приведена схема биосинтеза астаксантина (рис. </w:t>
      </w:r>
      <w:r w:rsidR="00FD7544" w:rsidRPr="008B2E9A">
        <w:t>2</w:t>
      </w:r>
      <w:r w:rsidRPr="002F5BE8">
        <w:t xml:space="preserve">). </w:t>
      </w:r>
    </w:p>
    <w:p w14:paraId="4BF6B541" w14:textId="721EC803" w:rsidR="00806A53" w:rsidRPr="002F5BE8" w:rsidRDefault="00806A53" w:rsidP="008B2E9A">
      <w:pPr>
        <w:spacing w:line="276" w:lineRule="auto"/>
        <w:jc w:val="center"/>
      </w:pPr>
      <w:r w:rsidRPr="00806A53">
        <w:lastRenderedPageBreak/>
        <w:fldChar w:fldCharType="begin"/>
      </w:r>
      <w:r w:rsidR="00D6602C">
        <w:instrText xml:space="preserve"> INCLUDEPICTURE "C:\\var\\folders\\_1\\hdm6zz394rsgp7q07235ydn80000gn\\T\\com.microsoft.Word\\WebArchiveCopyPasteTempFiles\\page15image33686128" \* MERGEFORMAT </w:instrText>
      </w:r>
      <w:r w:rsidRPr="00806A53">
        <w:fldChar w:fldCharType="separate"/>
      </w:r>
      <w:r w:rsidRPr="008B2E9A">
        <w:rPr>
          <w:noProof/>
        </w:rPr>
        <w:drawing>
          <wp:inline distT="0" distB="0" distL="0" distR="0" wp14:anchorId="10FDD68C" wp14:editId="19C59430">
            <wp:extent cx="4376781" cy="3965418"/>
            <wp:effectExtent l="0" t="0" r="5080" b="0"/>
            <wp:docPr id="7" name="Рисунок 7" descr="page15image33686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15image33686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86" cy="39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A53">
        <w:fldChar w:fldCharType="end"/>
      </w:r>
    </w:p>
    <w:p w14:paraId="139224EA" w14:textId="0B36F338" w:rsidR="002F5BE8" w:rsidRPr="002F5BE8" w:rsidRDefault="002F5BE8" w:rsidP="008B2E9A">
      <w:pPr>
        <w:spacing w:before="100" w:beforeAutospacing="1" w:after="100" w:afterAutospacing="1" w:line="276" w:lineRule="auto"/>
      </w:pPr>
      <w:r w:rsidRPr="002F5BE8">
        <w:t xml:space="preserve">Рис. </w:t>
      </w:r>
      <w:r w:rsidR="00FD7544" w:rsidRPr="008B2E9A">
        <w:t>2</w:t>
      </w:r>
      <w:r w:rsidRPr="002F5BE8">
        <w:t xml:space="preserve">. Пути синтеза астаксантина из β-каротина (Lotan et al., 1995). Около стрелок указаны ферменты: BKT – β-каротинкетолаза CrtR-b – β- каротингидроксилаза. </w:t>
      </w:r>
    </w:p>
    <w:p w14:paraId="689EE3F2" w14:textId="1F14299A" w:rsidR="002F5BE8" w:rsidRPr="002F5BE8" w:rsidRDefault="002F5BE8" w:rsidP="008B2E9A">
      <w:pPr>
        <w:pStyle w:val="2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Toc101480714"/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1.3. Вторичные каротиноиды и их значение для биотехнологии</w:t>
      </w:r>
      <w:bookmarkEnd w:id="4"/>
      <w:r w:rsidRPr="002F5B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949E2E4" w14:textId="6E8EDD9D" w:rsidR="00806A53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  <w:rPr>
          <w:shd w:val="clear" w:color="auto" w:fill="FFFFFF"/>
        </w:rPr>
      </w:pPr>
      <w:r w:rsidRPr="002F5BE8">
        <w:rPr>
          <w:shd w:val="clear" w:color="auto" w:fill="FFFFFF"/>
        </w:rPr>
        <w:t xml:space="preserve">Свободные радикалы и активные формы кислорода (АФК) образуются в организме при нормальном метаболизме, но стрессы, загрязнение воздуха, воздействие различных химикатов и ультрафиолета могут спровоцировать увеличение уровня окислителей. Свободные радикалы могут вызывать окислительное повреждение ДНК, белков и липидных мембран, что может являться причиной старения, атерогенеза и канцерогенеза (Papas, 2019). </w:t>
      </w:r>
    </w:p>
    <w:p w14:paraId="79D8B20A" w14:textId="6C6B1FBD" w:rsidR="00591D6C" w:rsidRPr="008B2E9A" w:rsidRDefault="00591D6C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rPr>
          <w:shd w:val="clear" w:color="auto" w:fill="FFFFFF"/>
        </w:rPr>
        <w:t>Каротиноиды обладают антиоксидантным действием, что и обуславливает их полезные свойства. Согласно исследованиям, потребление пищи, богатой каротиноидами, способно предотвратить возникновение некоторых хронических заболеваний</w:t>
      </w:r>
      <w:r w:rsidR="005945CD" w:rsidRPr="008B2E9A">
        <w:rPr>
          <w:shd w:val="clear" w:color="auto" w:fill="FFFFFF"/>
        </w:rPr>
        <w:t xml:space="preserve"> (</w:t>
      </w:r>
      <w:r w:rsidR="005945CD" w:rsidRPr="008B2E9A">
        <w:rPr>
          <w:color w:val="222222"/>
          <w:shd w:val="clear" w:color="auto" w:fill="FFFFFF"/>
          <w:lang w:val="es-ES"/>
        </w:rPr>
        <w:t>Mares</w:t>
      </w:r>
      <w:r w:rsidR="005945CD" w:rsidRPr="008B2E9A">
        <w:rPr>
          <w:color w:val="222222"/>
          <w:shd w:val="clear" w:color="auto" w:fill="FFFFFF"/>
        </w:rPr>
        <w:t>-</w:t>
      </w:r>
      <w:r w:rsidR="005945CD" w:rsidRPr="008B2E9A">
        <w:rPr>
          <w:color w:val="222222"/>
          <w:shd w:val="clear" w:color="auto" w:fill="FFFFFF"/>
          <w:lang w:val="es-ES"/>
        </w:rPr>
        <w:t>Perlman</w:t>
      </w:r>
      <w:r w:rsidR="005945CD" w:rsidRPr="008B2E9A">
        <w:rPr>
          <w:color w:val="222222"/>
          <w:shd w:val="clear" w:color="auto" w:fill="FFFFFF"/>
        </w:rPr>
        <w:t xml:space="preserve"> </w:t>
      </w:r>
      <w:r w:rsidR="005945CD" w:rsidRPr="008B2E9A">
        <w:rPr>
          <w:color w:val="222222"/>
          <w:shd w:val="clear" w:color="auto" w:fill="FFFFFF"/>
          <w:lang w:val="es-ES"/>
        </w:rPr>
        <w:t>et</w:t>
      </w:r>
      <w:r w:rsidR="005945CD" w:rsidRPr="008B2E9A">
        <w:rPr>
          <w:color w:val="222222"/>
          <w:shd w:val="clear" w:color="auto" w:fill="FFFFFF"/>
        </w:rPr>
        <w:t xml:space="preserve"> </w:t>
      </w:r>
      <w:r w:rsidR="005945CD" w:rsidRPr="008B2E9A">
        <w:rPr>
          <w:color w:val="222222"/>
          <w:shd w:val="clear" w:color="auto" w:fill="FFFFFF"/>
          <w:lang w:val="es-ES"/>
        </w:rPr>
        <w:t>al</w:t>
      </w:r>
      <w:r w:rsidR="00B9756F" w:rsidRPr="008B2E9A">
        <w:rPr>
          <w:color w:val="222222"/>
          <w:shd w:val="clear" w:color="auto" w:fill="FFFFFF"/>
        </w:rPr>
        <w:t>., 2002</w:t>
      </w:r>
      <w:r w:rsidR="005945CD" w:rsidRPr="008B2E9A">
        <w:rPr>
          <w:shd w:val="clear" w:color="auto" w:fill="FFFFFF"/>
        </w:rPr>
        <w:t>)</w:t>
      </w:r>
      <w:r w:rsidRPr="008B2E9A">
        <w:rPr>
          <w:shd w:val="clear" w:color="auto" w:fill="FFFFFF"/>
        </w:rPr>
        <w:t xml:space="preserve"> и определенных видов рака</w:t>
      </w:r>
      <w:r w:rsidR="00B9756F" w:rsidRPr="008B2E9A">
        <w:rPr>
          <w:shd w:val="clear" w:color="auto" w:fill="FFFFFF"/>
        </w:rPr>
        <w:t xml:space="preserve"> (</w:t>
      </w:r>
      <w:r w:rsidR="00B9756F" w:rsidRPr="008B2E9A">
        <w:rPr>
          <w:shd w:val="clear" w:color="auto" w:fill="FFFFFF"/>
          <w:lang w:val="en-US"/>
        </w:rPr>
        <w:t>Giovannucci</w:t>
      </w:r>
      <w:r w:rsidR="00B9756F" w:rsidRPr="008B2E9A">
        <w:rPr>
          <w:shd w:val="clear" w:color="auto" w:fill="FFFFFF"/>
        </w:rPr>
        <w:t>, 2002)</w:t>
      </w:r>
    </w:p>
    <w:p w14:paraId="11BAF9AC" w14:textId="77777777" w:rsidR="00806A53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>Основными вторичными каротиноидами, используемыми в биотехнологии являются астаксантин и β-каротин (</w:t>
      </w:r>
      <w:r w:rsidRPr="002F5BE8">
        <w:rPr>
          <w:color w:val="212121"/>
          <w:shd w:val="clear" w:color="auto" w:fill="FFFFFF"/>
        </w:rPr>
        <w:t>Rodriguez-Concepcion, 2018</w:t>
      </w:r>
      <w:r w:rsidRPr="002F5BE8">
        <w:t xml:space="preserve">). </w:t>
      </w:r>
    </w:p>
    <w:p w14:paraId="3FDEACD8" w14:textId="77777777" w:rsidR="00E07C4D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 xml:space="preserve">Астаксантин активно используется в различных отраслях промышленности: косметической, пищевой и кормовой, так как данный каротиноид обладает антиоксидантными и противовоспалительными свойствами. Животные не могут синтезировать астаксантин, поэтому единственный способ получения данного вещества – через пищу. Для млекопитающих астаксантин не обладает провитаминной активностью, </w:t>
      </w:r>
      <w:r w:rsidRPr="002F5BE8">
        <w:lastRenderedPageBreak/>
        <w:t xml:space="preserve">они не способны превращать его в витамин А. </w:t>
      </w:r>
      <w:r w:rsidRPr="002F5BE8">
        <w:rPr>
          <w:shd w:val="clear" w:color="auto" w:fill="FFFFFF"/>
        </w:rPr>
        <w:t xml:space="preserve">Согласно исследованиям, антиоксидантные свойства астаксантина также проявляются в защите организма от фотоокисления, рака и язвы желудка, кроме того, данный каротиноид поддерживает работу печени, сердца и предстательной железы </w:t>
      </w:r>
      <w:r w:rsidRPr="002F5BE8">
        <w:t xml:space="preserve">(Guerin et al., 2003). </w:t>
      </w:r>
    </w:p>
    <w:p w14:paraId="392C681E" w14:textId="0548EEF4" w:rsidR="00E07C4D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>Каротиноид β-каротин также имеет широкое применение: в пищевой</w:t>
      </w:r>
      <w:r w:rsidR="00E07C4D" w:rsidRPr="008B2E9A">
        <w:t xml:space="preserve"> </w:t>
      </w:r>
      <w:r w:rsidRPr="002F5BE8">
        <w:t>промышленности в качестве красителя, компонента БАДов и провитамина А, в кормовой промышленности и для производства косметических средств (</w:t>
      </w:r>
      <w:r w:rsidRPr="002F5BE8">
        <w:rPr>
          <w:shd w:val="clear" w:color="auto" w:fill="FFFFFF"/>
        </w:rPr>
        <w:t>Solovchenko, Chekanov, 2014</w:t>
      </w:r>
      <w:r w:rsidRPr="002F5BE8">
        <w:t xml:space="preserve">). </w:t>
      </w:r>
    </w:p>
    <w:p w14:paraId="550BD018" w14:textId="4F136705" w:rsidR="000272BD" w:rsidRPr="008B2E9A" w:rsidRDefault="000272BD" w:rsidP="008B2E9A">
      <w:pPr>
        <w:pStyle w:val="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01480715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</w:t>
      </w:r>
      <w:r w:rsidR="00206167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олучение</w:t>
      </w:r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каротиноидов</w:t>
      </w:r>
      <w:bookmarkEnd w:id="5"/>
    </w:p>
    <w:p w14:paraId="6AAE494B" w14:textId="11355A1C" w:rsidR="000272BD" w:rsidRPr="008B2E9A" w:rsidRDefault="000272BD" w:rsidP="008B2E9A">
      <w:pPr>
        <w:pStyle w:val="2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01480716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2.1. Химический синтез каротиноидов</w:t>
      </w:r>
      <w:bookmarkEnd w:id="6"/>
    </w:p>
    <w:p w14:paraId="308B821D" w14:textId="625F375E" w:rsidR="00E07C4D" w:rsidRPr="008B2E9A" w:rsidRDefault="000272BD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>Х</w:t>
      </w:r>
      <w:r w:rsidR="002F5BE8" w:rsidRPr="002F5BE8">
        <w:t>имический синтез каротиноидов имеет ряд недостатков, связанных со сложной очисткой от стереоизомеров и используемого катализатора, а также низкой биологической активностью</w:t>
      </w:r>
      <w:r w:rsidR="00206167" w:rsidRPr="008B2E9A">
        <w:t xml:space="preserve">, биодоступностью </w:t>
      </w:r>
      <w:r w:rsidR="002F5BE8" w:rsidRPr="002F5BE8">
        <w:t>полученного продукта</w:t>
      </w:r>
      <w:r w:rsidRPr="008B2E9A">
        <w:t xml:space="preserve"> и маленьким выходом</w:t>
      </w:r>
      <w:r w:rsidR="00206167" w:rsidRPr="008B2E9A">
        <w:t xml:space="preserve"> </w:t>
      </w:r>
      <w:r w:rsidR="002F5BE8" w:rsidRPr="002F5BE8">
        <w:t>(Solovchenko, Chekanov, 2014</w:t>
      </w:r>
      <w:r w:rsidR="00206167" w:rsidRPr="008B2E9A">
        <w:t xml:space="preserve">; </w:t>
      </w:r>
      <w:r w:rsidR="00206167" w:rsidRPr="008B2E9A">
        <w:rPr>
          <w:lang w:val="en-US"/>
        </w:rPr>
        <w:t>Ben</w:t>
      </w:r>
      <w:r w:rsidR="00206167" w:rsidRPr="008B2E9A">
        <w:t>-</w:t>
      </w:r>
      <w:r w:rsidR="00206167" w:rsidRPr="008B2E9A">
        <w:rPr>
          <w:lang w:val="en-US"/>
        </w:rPr>
        <w:t>Amotz</w:t>
      </w:r>
      <w:r w:rsidR="00206167" w:rsidRPr="008B2E9A">
        <w:t xml:space="preserve">, </w:t>
      </w:r>
      <w:r w:rsidR="00206167" w:rsidRPr="008B2E9A">
        <w:rPr>
          <w:lang w:val="en-US"/>
        </w:rPr>
        <w:t>Levy</w:t>
      </w:r>
      <w:r w:rsidR="00206167" w:rsidRPr="008B2E9A">
        <w:t>, 1996</w:t>
      </w:r>
      <w:r w:rsidR="002F5BE8" w:rsidRPr="002F5BE8">
        <w:t>).</w:t>
      </w:r>
      <w:r w:rsidR="00206167" w:rsidRPr="008B2E9A">
        <w:t xml:space="preserve"> Кроме того, химические производства могут наносить вред окружающей среде (неметаболизируемые отходы производства).</w:t>
      </w:r>
    </w:p>
    <w:p w14:paraId="7E886DE1" w14:textId="79DBFE77" w:rsidR="000272BD" w:rsidRPr="008B2E9A" w:rsidRDefault="000272BD" w:rsidP="008B2E9A">
      <w:pPr>
        <w:pStyle w:val="2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01480717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2.2. Биосинтез каротиноидов</w:t>
      </w:r>
      <w:bookmarkEnd w:id="7"/>
    </w:p>
    <w:p w14:paraId="07BE1BF6" w14:textId="65751E0D" w:rsidR="00206167" w:rsidRPr="008B2E9A" w:rsidRDefault="00206167" w:rsidP="008B2E9A">
      <w:pPr>
        <w:pStyle w:val="3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Toc101480718"/>
      <w:r w:rsidRPr="008B2E9A">
        <w:rPr>
          <w:rFonts w:ascii="Times New Roman" w:hAnsi="Times New Roman" w:cs="Times New Roman"/>
          <w:b/>
          <w:bCs/>
          <w:color w:val="000000" w:themeColor="text1"/>
        </w:rPr>
        <w:t>2.2.1. Высшие растения</w:t>
      </w:r>
      <w:bookmarkEnd w:id="8"/>
    </w:p>
    <w:p w14:paraId="4F43849C" w14:textId="590EBC3A" w:rsidR="000272BD" w:rsidRPr="008B2E9A" w:rsidRDefault="00206167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>Каротиноиды оказывают множество положительных эффектов на организм человека и животных, поэтому являются ценными веществами. Первоначально их получали путем экстракции из продуктов высших растений, таких как корнеплоды моркови и пальмовое масло (</w:t>
      </w:r>
      <w:r w:rsidRPr="008B2E9A">
        <w:rPr>
          <w:lang w:val="en-US"/>
        </w:rPr>
        <w:t>Tuman</w:t>
      </w:r>
      <w:r w:rsidRPr="008B2E9A">
        <w:t>, 1997). Далее после выяснения путей биосинтеза каротиноидов и открытия ферментов, осуществляющих синтез данных веществ, при помощи метаболитической и генной инженерии были получены трансгенные растения с повышенной способностью синтезировать каротиноиды (</w:t>
      </w:r>
      <w:r w:rsidRPr="008B2E9A">
        <w:rPr>
          <w:lang w:val="en-US"/>
        </w:rPr>
        <w:t>Fraser</w:t>
      </w:r>
      <w:r w:rsidRPr="008B2E9A">
        <w:t xml:space="preserve">, </w:t>
      </w:r>
      <w:r w:rsidRPr="008B2E9A">
        <w:rPr>
          <w:lang w:val="en-US"/>
        </w:rPr>
        <w:t>Bramley</w:t>
      </w:r>
      <w:r w:rsidRPr="008B2E9A">
        <w:t>, 2004). Однако промышленные производства каротиноидов из высших растений имеют явные недостатки: длительный процесс роста биомассы, относительно низкий выход целевого продукта, необходимость больших площадей почвы для проращивания растительных организмов. В связи с этими трудностями необходимо рассмотреть альтернативные варианты промышленного синтеза каротиноидов.</w:t>
      </w:r>
    </w:p>
    <w:p w14:paraId="2557DF4E" w14:textId="40641E3F" w:rsidR="00206167" w:rsidRPr="008B2E9A" w:rsidRDefault="00206167" w:rsidP="008B2E9A">
      <w:pPr>
        <w:pStyle w:val="3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9" w:name="_Toc101480719"/>
      <w:r w:rsidRPr="008B2E9A">
        <w:rPr>
          <w:rFonts w:ascii="Times New Roman" w:hAnsi="Times New Roman" w:cs="Times New Roman"/>
          <w:b/>
          <w:bCs/>
          <w:color w:val="000000" w:themeColor="text1"/>
        </w:rPr>
        <w:t>2.2.2. Бактерии</w:t>
      </w:r>
      <w:bookmarkEnd w:id="9"/>
    </w:p>
    <w:p w14:paraId="4FCCB867" w14:textId="568BDE9A" w:rsidR="00206167" w:rsidRPr="008B2E9A" w:rsidRDefault="00206167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>Для про</w:t>
      </w:r>
      <w:r w:rsidR="009836A8" w:rsidRPr="008B2E9A">
        <w:t>дукции</w:t>
      </w:r>
      <w:r w:rsidRPr="008B2E9A">
        <w:t xml:space="preserve"> каротиноидов в бактерию </w:t>
      </w:r>
      <w:r w:rsidRPr="008B2E9A">
        <w:rPr>
          <w:i/>
          <w:iCs/>
          <w:lang w:val="en-US"/>
        </w:rPr>
        <w:t>Escherichia</w:t>
      </w:r>
      <w:r w:rsidRPr="008B2E9A">
        <w:rPr>
          <w:i/>
          <w:iCs/>
        </w:rPr>
        <w:t xml:space="preserve"> </w:t>
      </w:r>
      <w:r w:rsidRPr="008B2E9A">
        <w:rPr>
          <w:i/>
          <w:iCs/>
          <w:lang w:val="en-US"/>
        </w:rPr>
        <w:t>coli</w:t>
      </w:r>
      <w:r w:rsidRPr="008B2E9A">
        <w:rPr>
          <w:i/>
          <w:iCs/>
        </w:rPr>
        <w:t xml:space="preserve"> </w:t>
      </w:r>
      <w:r w:rsidRPr="008B2E9A">
        <w:t xml:space="preserve">были интегрированы гены, белки которых участвуют в процессе синтеза каротиноидов. Были достигнуты следующие значения выхода целевых продуктов в расчете на сухую массу: </w:t>
      </w:r>
      <w:r w:rsidRPr="008B2E9A">
        <w:sym w:font="Symbol" w:char="F062"/>
      </w:r>
      <w:r w:rsidRPr="008B2E9A">
        <w:t>-каротин – 6 мг/г, астаксантин – 1,4 мг/г и ликопин – 30 мг/г (</w:t>
      </w:r>
      <w:r w:rsidRPr="008B2E9A">
        <w:rPr>
          <w:lang w:val="en-US"/>
        </w:rPr>
        <w:t>Sandman</w:t>
      </w:r>
      <w:r w:rsidRPr="008B2E9A">
        <w:t>, 2014).</w:t>
      </w:r>
    </w:p>
    <w:p w14:paraId="2422873A" w14:textId="1335B593" w:rsidR="00206167" w:rsidRPr="008B2E9A" w:rsidRDefault="00206167" w:rsidP="008B2E9A">
      <w:pPr>
        <w:pStyle w:val="3"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10" w:name="_Toc101480720"/>
      <w:r w:rsidRPr="00B447B7">
        <w:rPr>
          <w:rFonts w:ascii="Times New Roman" w:hAnsi="Times New Roman" w:cs="Times New Roman"/>
          <w:b/>
          <w:bCs/>
          <w:color w:val="000000" w:themeColor="text1"/>
        </w:rPr>
        <w:t xml:space="preserve">2.2.3. </w:t>
      </w:r>
      <w:r w:rsidRPr="008B2E9A">
        <w:rPr>
          <w:rFonts w:ascii="Times New Roman" w:hAnsi="Times New Roman" w:cs="Times New Roman"/>
          <w:b/>
          <w:bCs/>
          <w:color w:val="000000" w:themeColor="text1"/>
        </w:rPr>
        <w:t>Грибы</w:t>
      </w:r>
      <w:bookmarkEnd w:id="10"/>
    </w:p>
    <w:p w14:paraId="0E838A31" w14:textId="33AD5BE4" w:rsidR="00206167" w:rsidRPr="008B2E9A" w:rsidRDefault="00206167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 xml:space="preserve">Для грибов были предприняты аналогичные попытки интеграции генов, </w:t>
      </w:r>
      <w:r w:rsidR="009836A8" w:rsidRPr="008B2E9A">
        <w:t xml:space="preserve">белки </w:t>
      </w:r>
      <w:r w:rsidRPr="008B2E9A">
        <w:t xml:space="preserve">которых участвуют в биосинтезе каротиноидов. Например, для </w:t>
      </w:r>
      <w:r w:rsidRPr="008B2E9A">
        <w:rPr>
          <w:i/>
          <w:iCs/>
          <w:lang w:val="en-US"/>
        </w:rPr>
        <w:t>Candida</w:t>
      </w:r>
      <w:r w:rsidRPr="008B2E9A">
        <w:rPr>
          <w:i/>
          <w:iCs/>
        </w:rPr>
        <w:t xml:space="preserve"> </w:t>
      </w:r>
      <w:r w:rsidRPr="008B2E9A">
        <w:rPr>
          <w:i/>
          <w:iCs/>
          <w:lang w:val="en-US"/>
        </w:rPr>
        <w:t>utilis</w:t>
      </w:r>
      <w:r w:rsidRPr="008B2E9A">
        <w:t xml:space="preserve"> были </w:t>
      </w:r>
      <w:r w:rsidRPr="008B2E9A">
        <w:lastRenderedPageBreak/>
        <w:t xml:space="preserve">получены следующие результаты (выход продукта в расчете на сухую массу): ликопин – 7,8 мг/г и </w:t>
      </w:r>
      <w:r w:rsidRPr="008B2E9A">
        <w:sym w:font="Symbol" w:char="F062"/>
      </w:r>
      <w:r w:rsidRPr="008B2E9A">
        <w:t>-каротин – 5,9 мг/г (</w:t>
      </w:r>
      <w:r w:rsidRPr="008B2E9A">
        <w:rPr>
          <w:lang w:val="en-US"/>
        </w:rPr>
        <w:t>Shimada</w:t>
      </w:r>
      <w:r w:rsidRPr="008B2E9A">
        <w:t xml:space="preserve"> </w:t>
      </w:r>
      <w:r w:rsidRPr="008B2E9A">
        <w:rPr>
          <w:lang w:val="en-US"/>
        </w:rPr>
        <w:t>et</w:t>
      </w:r>
      <w:r w:rsidRPr="008B2E9A">
        <w:t xml:space="preserve"> </w:t>
      </w:r>
      <w:r w:rsidRPr="008B2E9A">
        <w:rPr>
          <w:lang w:val="en-US"/>
        </w:rPr>
        <w:t>al</w:t>
      </w:r>
      <w:r w:rsidRPr="008B2E9A">
        <w:t>., 1998).</w:t>
      </w:r>
    </w:p>
    <w:p w14:paraId="1A21E7F0" w14:textId="3A4C1105" w:rsidR="00206167" w:rsidRPr="008B2E9A" w:rsidRDefault="00206167" w:rsidP="008B2E9A">
      <w:pPr>
        <w:pStyle w:val="3"/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11" w:name="_Toc101480721"/>
      <w:r w:rsidRPr="008B2E9A">
        <w:rPr>
          <w:rFonts w:ascii="Times New Roman" w:hAnsi="Times New Roman" w:cs="Times New Roman"/>
          <w:b/>
          <w:bCs/>
          <w:color w:val="000000" w:themeColor="text1"/>
        </w:rPr>
        <w:t>2.2.4. Микроводоросли</w:t>
      </w:r>
      <w:bookmarkEnd w:id="11"/>
    </w:p>
    <w:p w14:paraId="36A288E1" w14:textId="4D45A142" w:rsidR="001A070A" w:rsidRPr="008B2E9A" w:rsidRDefault="002F5BE8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 xml:space="preserve">Каротиногенные микроводоросли – оксигенные фототрофные организмы, для которых характерно накопление большого количества каротиноидов внутри клетки. Обычно данные организмы способны существовать в условиях экстремальной температуры, дефицита питательных веществ и избыточного освещения (Solovchenko, 2013; Solovchenko, Chekanov, 2014; Chekanov et al., 2014; Kublanovskaya et al., 2020). Наиболее интересны для биотехнологии микроводоросли, накапливающие вторичные каротиноиды, так как первичные могут накапливаться только в определенном соотношении к другим фотосинтетическим пигментам, в то время как накопление вторичных не находится под контролем фотосинтетического аппарата клетки и может достигать до 6% от сухой массы клеток (Li et al., 2011). Примерами таких организмов являются </w:t>
      </w:r>
      <w:r w:rsidRPr="002F5BE8">
        <w:rPr>
          <w:i/>
          <w:iCs/>
        </w:rPr>
        <w:t xml:space="preserve">Dunaliella salina </w:t>
      </w:r>
      <w:r w:rsidRPr="002F5BE8">
        <w:t xml:space="preserve">(продуцент β-каротин) и </w:t>
      </w:r>
      <w:r w:rsidRPr="002F5BE8">
        <w:rPr>
          <w:i/>
          <w:iCs/>
        </w:rPr>
        <w:t xml:space="preserve">Haematococcus lacustris </w:t>
      </w:r>
      <w:r w:rsidRPr="002F5BE8">
        <w:t xml:space="preserve">(продуцент астаксантина) (Borowitzka, Borowitzka, 1990; Boussiba, </w:t>
      </w:r>
      <w:r w:rsidRPr="002F5BE8">
        <w:rPr>
          <w:shd w:val="clear" w:color="auto" w:fill="FFFFFF"/>
        </w:rPr>
        <w:t xml:space="preserve">Vonshak, </w:t>
      </w:r>
      <w:r w:rsidRPr="002F5BE8">
        <w:t xml:space="preserve">1991). </w:t>
      </w:r>
    </w:p>
    <w:p w14:paraId="03482D08" w14:textId="68CD86EC" w:rsidR="00206167" w:rsidRPr="008B2E9A" w:rsidRDefault="00206167" w:rsidP="008B2E9A">
      <w:pPr>
        <w:pStyle w:val="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2" w:name="_Toc101480722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Биотехнология каротиногенных микроводорослей</w:t>
      </w:r>
      <w:bookmarkEnd w:id="12"/>
    </w:p>
    <w:p w14:paraId="2FBDF888" w14:textId="4CC3F330" w:rsidR="009836A8" w:rsidRPr="008B2E9A" w:rsidRDefault="009836A8" w:rsidP="008B2E9A">
      <w:pPr>
        <w:pStyle w:val="2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3" w:name="_Toc101480723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3.1. Особенности биосинтеза каротиноидов у микроводорослей</w:t>
      </w:r>
      <w:bookmarkEnd w:id="13"/>
    </w:p>
    <w:p w14:paraId="145549BD" w14:textId="1DE35CD2" w:rsidR="009836A8" w:rsidRPr="008B2E9A" w:rsidRDefault="009836A8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 xml:space="preserve">Как уже было сказано раннее, каротиноиды микроводорослей разделяются на первичные и вторичные. Соответственно, для оптимизации их синтеза требуются различные условия. Так как первичные каротиноиды связаны с ФСА, для их накопления необходимы условия оптимальной освещенности, благоприятные условия для роста микроводоросли: наличие необходимых макро- и микроэлементов, питательных веществ, возможно применение мягких стрессовых условий, не нарушающих рост культуры и способствующих </w:t>
      </w:r>
      <w:r w:rsidR="008B2E9A">
        <w:t xml:space="preserve">ее </w:t>
      </w:r>
      <w:r w:rsidRPr="008B2E9A">
        <w:t xml:space="preserve">адаптации </w:t>
      </w:r>
      <w:r w:rsidR="008B2E9A">
        <w:t>при</w:t>
      </w:r>
      <w:r w:rsidRPr="008B2E9A">
        <w:t xml:space="preserve"> помощ</w:t>
      </w:r>
      <w:r w:rsidR="008B2E9A">
        <w:t>и</w:t>
      </w:r>
      <w:r w:rsidRPr="008B2E9A">
        <w:t xml:space="preserve"> увеличения белков ФСА, в том числе и связанных с ними первичных каротиноидов (</w:t>
      </w:r>
      <w:r w:rsidRPr="008B2E9A">
        <w:rPr>
          <w:lang w:val="en-US"/>
        </w:rPr>
        <w:t>Solovchenko</w:t>
      </w:r>
      <w:r w:rsidRPr="008B2E9A">
        <w:t xml:space="preserve">, </w:t>
      </w:r>
      <w:r w:rsidRPr="008B2E9A">
        <w:rPr>
          <w:lang w:val="en-US"/>
        </w:rPr>
        <w:t>Chekanov</w:t>
      </w:r>
      <w:r w:rsidRPr="008B2E9A">
        <w:t>, 2014).</w:t>
      </w:r>
    </w:p>
    <w:p w14:paraId="3FD5ED47" w14:textId="4A1395C0" w:rsidR="009836A8" w:rsidRPr="008B2E9A" w:rsidRDefault="009836A8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 xml:space="preserve">Биосинтез вторичных каротиноидов имеет другие особенности. Как правило, накопление данных соединений связано с различными стрессовыми факторами, которые негативно влияют на рост культуры. Например, высокая освещенность положительно сказывается на накопление таких каротиноидов, как астаксантин и </w:t>
      </w:r>
      <w:r w:rsidRPr="008B2E9A">
        <w:sym w:font="Symbol" w:char="F062"/>
      </w:r>
      <w:r w:rsidRPr="008B2E9A">
        <w:t>-каротин (с добавлением УФ), недостаток макроэлементов (азот и фосфор), осмотический стресс (повышение концентрации солей), субоптимальная температура при высокой освещенности, добавление источников органического углерода (для миксотрофных микроводорослей) также способствуют накоплению вторичных каротиноидов (</w:t>
      </w:r>
      <w:r w:rsidRPr="008B2E9A">
        <w:rPr>
          <w:lang w:val="en-US"/>
        </w:rPr>
        <w:t>Solovchenko</w:t>
      </w:r>
      <w:r w:rsidRPr="008B2E9A">
        <w:t xml:space="preserve">, </w:t>
      </w:r>
      <w:r w:rsidRPr="008B2E9A">
        <w:rPr>
          <w:lang w:val="en-US"/>
        </w:rPr>
        <w:t>Chekanov</w:t>
      </w:r>
      <w:r w:rsidRPr="008B2E9A">
        <w:t>, 2014). Также важно учитывать, что каротиногенез сопряжен с биосинтезом липидов, так как каротиноиды являются жирорастворимыми соединениями и накапливаются в олеосомах.</w:t>
      </w:r>
    </w:p>
    <w:p w14:paraId="7ADE84EC" w14:textId="5B9C0661" w:rsidR="009836A8" w:rsidRPr="008B2E9A" w:rsidRDefault="009836A8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>В связи с особенностями биосинтеза вторичных каротиноидов необходимо соблюдать баланс между процессом роста культуры (увеличение биомассы) и стрессовым воздействием для индукции вторичного каротиногенеза. Для достижения данной цели применяют двустадийное культивирование.</w:t>
      </w:r>
    </w:p>
    <w:p w14:paraId="0BAD9E58" w14:textId="615F5B79" w:rsidR="009836A8" w:rsidRPr="008B2E9A" w:rsidRDefault="009836A8" w:rsidP="008B2E9A">
      <w:pPr>
        <w:pStyle w:val="2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4" w:name="_Toc101480724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3.2. Двустадийное культивирование</w:t>
      </w:r>
      <w:bookmarkEnd w:id="14"/>
    </w:p>
    <w:p w14:paraId="22450F38" w14:textId="33D90E7F" w:rsidR="009836A8" w:rsidRPr="008B2E9A" w:rsidRDefault="000D4AB5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 xml:space="preserve">Для промышленного получения каротиноидов используют двустадийное культивирование, которое заключается в смене стадии активного прироста биомассы </w:t>
      </w:r>
      <w:r w:rsidR="008B2E9A">
        <w:t>и</w:t>
      </w:r>
      <w:r w:rsidRPr="008B2E9A">
        <w:t xml:space="preserve"> стади</w:t>
      </w:r>
      <w:r w:rsidR="008B2E9A">
        <w:t>и</w:t>
      </w:r>
      <w:r w:rsidRPr="008B2E9A">
        <w:t xml:space="preserve"> индукции вторичного каротиногенеза. Как изложено выше, накопление вторичных каротиноидов происходит в стрессовых для культур микроводорослей условиях, например, при повышенной освещенности, нехватке азота и фосфора или осмотическом стрессе. Данные условия </w:t>
      </w:r>
      <w:r w:rsidR="008B2E9A">
        <w:t xml:space="preserve">не </w:t>
      </w:r>
      <w:r w:rsidRPr="008B2E9A">
        <w:t>являются оптимальными для деления клеток. По этой причине культивирование делят на две стадии: первая – рост биомассы и вторая – индукция вторичного каротиногенеза (</w:t>
      </w:r>
      <w:r w:rsidRPr="008B2E9A">
        <w:rPr>
          <w:lang w:val="en-US"/>
        </w:rPr>
        <w:t>Aziz</w:t>
      </w:r>
      <w:r w:rsidRPr="008B2E9A">
        <w:t xml:space="preserve"> </w:t>
      </w:r>
      <w:r w:rsidRPr="008B2E9A">
        <w:rPr>
          <w:lang w:val="en-US"/>
        </w:rPr>
        <w:t>et</w:t>
      </w:r>
      <w:r w:rsidRPr="008B2E9A">
        <w:t xml:space="preserve"> </w:t>
      </w:r>
      <w:r w:rsidRPr="008B2E9A">
        <w:rPr>
          <w:lang w:val="en-US"/>
        </w:rPr>
        <w:t>al</w:t>
      </w:r>
      <w:r w:rsidRPr="008B2E9A">
        <w:t xml:space="preserve">., 2020). </w:t>
      </w:r>
    </w:p>
    <w:p w14:paraId="739EE661" w14:textId="6323E117" w:rsidR="00206167" w:rsidRPr="008B2E9A" w:rsidRDefault="00206167" w:rsidP="008B2E9A">
      <w:pPr>
        <w:pStyle w:val="2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5" w:name="_Toc101480725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9836A8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836A8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Открытые системы</w:t>
      </w:r>
      <w:bookmarkEnd w:id="15"/>
    </w:p>
    <w:p w14:paraId="25737502" w14:textId="3B127A84" w:rsidR="009836A8" w:rsidRPr="008B2E9A" w:rsidRDefault="008B2E9A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 xml:space="preserve">Культивирование в открытых системах проводят в специальных водоемах. </w:t>
      </w:r>
      <w:r w:rsidR="00843E8A" w:rsidRPr="008B2E9A">
        <w:t>Открытые системы культивирования микроводорослей являются выгодными с точки зрения экономики при нескольких условиях: низкой стоимости земельных участков, наличии бесплатного источника воды, подходящих условиях культивирования (достаточная освещенность) и культивировании штаммов, устойчивых к контаминациям и загрязнениям.</w:t>
      </w:r>
      <w:r w:rsidR="000D4AB5" w:rsidRPr="008B2E9A">
        <w:t xml:space="preserve"> Кроме того, прирост биомассы может быть нестабильны</w:t>
      </w:r>
      <w:r w:rsidRPr="008B2E9A">
        <w:t>м</w:t>
      </w:r>
      <w:r w:rsidR="000D4AB5" w:rsidRPr="008B2E9A">
        <w:t xml:space="preserve"> в связи с суточными и сезонными колебаниями солнечной освещенности</w:t>
      </w:r>
      <w:r w:rsidRPr="008B2E9A">
        <w:t xml:space="preserve"> (</w:t>
      </w:r>
      <w:r w:rsidRPr="008B2E9A">
        <w:rPr>
          <w:lang w:val="en-US"/>
        </w:rPr>
        <w:t>Solovchenko</w:t>
      </w:r>
      <w:r w:rsidRPr="008B2E9A">
        <w:t xml:space="preserve">, </w:t>
      </w:r>
      <w:r w:rsidRPr="008B2E9A">
        <w:rPr>
          <w:lang w:val="en-US"/>
        </w:rPr>
        <w:t>Chekanov</w:t>
      </w:r>
      <w:r w:rsidRPr="008B2E9A">
        <w:t xml:space="preserve">, 2014; </w:t>
      </w:r>
      <w:r w:rsidRPr="008B2E9A">
        <w:rPr>
          <w:lang w:val="en-US"/>
        </w:rPr>
        <w:t>Del</w:t>
      </w:r>
      <w:r w:rsidRPr="008B2E9A">
        <w:t xml:space="preserve"> </w:t>
      </w:r>
      <w:r w:rsidRPr="008B2E9A">
        <w:rPr>
          <w:lang w:val="en-US"/>
        </w:rPr>
        <w:t>Campo</w:t>
      </w:r>
      <w:r w:rsidRPr="008B2E9A">
        <w:t xml:space="preserve"> </w:t>
      </w:r>
      <w:r w:rsidRPr="008B2E9A">
        <w:rPr>
          <w:lang w:val="en-US"/>
        </w:rPr>
        <w:t>et</w:t>
      </w:r>
      <w:r w:rsidRPr="008B2E9A">
        <w:t xml:space="preserve"> </w:t>
      </w:r>
      <w:r w:rsidRPr="008B2E9A">
        <w:rPr>
          <w:lang w:val="en-US"/>
        </w:rPr>
        <w:t>al</w:t>
      </w:r>
      <w:r w:rsidRPr="008B2E9A">
        <w:t>., 2007)</w:t>
      </w:r>
      <w:r w:rsidR="000D4AB5" w:rsidRPr="008B2E9A">
        <w:t>.</w:t>
      </w:r>
    </w:p>
    <w:p w14:paraId="7FE45EED" w14:textId="28EE6F2E" w:rsidR="00206167" w:rsidRPr="008B2E9A" w:rsidRDefault="00206167" w:rsidP="008B2E9A">
      <w:pPr>
        <w:pStyle w:val="2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6" w:name="_Toc101480726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="009836A8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9836A8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Закрытые системы</w:t>
      </w:r>
      <w:r w:rsidR="00843E8A"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(фотобиореакторы)</w:t>
      </w:r>
      <w:bookmarkEnd w:id="16"/>
    </w:p>
    <w:p w14:paraId="5E2BFF7E" w14:textId="5D4F0C0D" w:rsidR="000D4AB5" w:rsidRPr="008B2E9A" w:rsidRDefault="000D4AB5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>Культивирование микроводорослей проводят в закрытых системах (биореакторах). Для обеспечения равномерного освещения культуру микроводорослей необходимо перемешивать, чтобы все клетки получали равное количество света, также для поддержания фотосинтеза проводят обогащение углекислым газом</w:t>
      </w:r>
      <w:r w:rsidR="008B2E9A" w:rsidRPr="008B2E9A">
        <w:t xml:space="preserve"> (толерантность к углекислому газу видоспецифична), кроме того, следует контролировать кислотность среды и температуру. Далее для индукции вторичного каротиногенеза создают недостаток азота и/или фосфора в среде.</w:t>
      </w:r>
    </w:p>
    <w:p w14:paraId="7C3F22FD" w14:textId="075B0EE1" w:rsidR="00206167" w:rsidRPr="008B2E9A" w:rsidRDefault="00843E8A" w:rsidP="002E6935">
      <w:pPr>
        <w:spacing w:before="100" w:beforeAutospacing="1" w:after="100" w:afterAutospacing="1" w:line="276" w:lineRule="auto"/>
        <w:ind w:firstLine="567"/>
        <w:jc w:val="both"/>
      </w:pPr>
      <w:r w:rsidRPr="008B2E9A">
        <w:t xml:space="preserve">Закрытые системы культивирования позволяют избежать проблем, возникающих при открытом культивировании, например, достигаются строго контролируемые условия культивирования, сводится к минимуму риск загрязнения и контаминации культуры. К минусам закрытых систем культивирования можно отнести высокую стоимость </w:t>
      </w:r>
      <w:r w:rsidR="000D4AB5" w:rsidRPr="008B2E9A">
        <w:t>оборудования и технические сложности производства. Однако, в таких системах достигается более высокие продуктивность микроводорослей и прирост биомассы</w:t>
      </w:r>
      <w:r w:rsidR="008B2E9A" w:rsidRPr="008B2E9A">
        <w:t xml:space="preserve"> (</w:t>
      </w:r>
      <w:r w:rsidR="008B2E9A" w:rsidRPr="008B2E9A">
        <w:rPr>
          <w:lang w:val="en-US"/>
        </w:rPr>
        <w:t>Solovchenko</w:t>
      </w:r>
      <w:r w:rsidR="008B2E9A" w:rsidRPr="008B2E9A">
        <w:t xml:space="preserve">, </w:t>
      </w:r>
      <w:r w:rsidR="008B2E9A" w:rsidRPr="008B2E9A">
        <w:rPr>
          <w:lang w:val="en-US"/>
        </w:rPr>
        <w:t>Chekanov</w:t>
      </w:r>
      <w:r w:rsidR="008B2E9A" w:rsidRPr="008B2E9A">
        <w:t>, 2014).</w:t>
      </w:r>
    </w:p>
    <w:p w14:paraId="680EF316" w14:textId="3F7569F4" w:rsidR="002F5BE8" w:rsidRPr="008B2E9A" w:rsidRDefault="009836A8" w:rsidP="008B2E9A">
      <w:pPr>
        <w:pStyle w:val="2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7" w:name="_Toc101480727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3.5. Альтернативные подходы</w:t>
      </w:r>
      <w:r w:rsid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оптимизации синтеза каротиноидов</w:t>
      </w:r>
      <w:bookmarkEnd w:id="17"/>
    </w:p>
    <w:p w14:paraId="65CF8A1F" w14:textId="65F2A213" w:rsidR="005945CD" w:rsidRPr="008B2E9A" w:rsidRDefault="005945CD" w:rsidP="008B2E9A">
      <w:pPr>
        <w:spacing w:line="276" w:lineRule="auto"/>
        <w:ind w:firstLine="567"/>
      </w:pPr>
    </w:p>
    <w:p w14:paraId="4E29E461" w14:textId="3F307097" w:rsidR="009836A8" w:rsidRPr="008B2E9A" w:rsidRDefault="009836A8" w:rsidP="002E6935">
      <w:pPr>
        <w:spacing w:line="276" w:lineRule="auto"/>
        <w:ind w:firstLine="567"/>
        <w:jc w:val="both"/>
      </w:pPr>
      <w:r w:rsidRPr="008B2E9A">
        <w:t xml:space="preserve">Успехи в редактировании геномов позволили создать инструменты для генетической модификации микроводорослей. Ген фитоиндесатуразы у </w:t>
      </w:r>
      <w:r w:rsidRPr="008B2E9A">
        <w:rPr>
          <w:i/>
          <w:iCs/>
          <w:lang w:val="en-US"/>
        </w:rPr>
        <w:t>Haematococcus</w:t>
      </w:r>
      <w:r w:rsidRPr="008B2E9A">
        <w:t xml:space="preserve"> был успешно модифицирован, что привело к увеличенному накоплению астаксантина (</w:t>
      </w:r>
      <w:r w:rsidRPr="008B2E9A">
        <w:rPr>
          <w:lang w:val="en-US"/>
        </w:rPr>
        <w:t>Steinbrenner</w:t>
      </w:r>
      <w:r w:rsidRPr="008B2E9A">
        <w:t xml:space="preserve">, </w:t>
      </w:r>
      <w:r w:rsidRPr="008B2E9A">
        <w:rPr>
          <w:lang w:val="en-US"/>
        </w:rPr>
        <w:t>Sandmann</w:t>
      </w:r>
      <w:r w:rsidRPr="008B2E9A">
        <w:t>, 2006).</w:t>
      </w:r>
    </w:p>
    <w:p w14:paraId="0D14C3BF" w14:textId="0D816742" w:rsidR="005945CD" w:rsidRPr="008B2E9A" w:rsidRDefault="009836A8" w:rsidP="002E6935">
      <w:pPr>
        <w:spacing w:line="276" w:lineRule="auto"/>
        <w:ind w:firstLine="567"/>
        <w:jc w:val="both"/>
      </w:pPr>
      <w:r w:rsidRPr="008B2E9A">
        <w:lastRenderedPageBreak/>
        <w:t>Коммерческое использование трансгенных микроводорослей затруднено в связи с низкой рентабельностью и возможной утечкой организмов из открытых систем культивирования.</w:t>
      </w:r>
    </w:p>
    <w:p w14:paraId="2CA4EBE7" w14:textId="415955DC" w:rsidR="008B2E9A" w:rsidRPr="008B2E9A" w:rsidRDefault="008B2E9A" w:rsidP="008B2E9A">
      <w:pPr>
        <w:pStyle w:val="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8" w:name="_Toc101480728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Выводы</w:t>
      </w:r>
      <w:bookmarkEnd w:id="18"/>
    </w:p>
    <w:p w14:paraId="4B5678F9" w14:textId="0BB12BEB" w:rsidR="008B2E9A" w:rsidRPr="002F5BE8" w:rsidRDefault="008B2E9A" w:rsidP="002E6935">
      <w:pPr>
        <w:spacing w:before="100" w:beforeAutospacing="1" w:after="100" w:afterAutospacing="1" w:line="276" w:lineRule="auto"/>
        <w:ind w:firstLine="567"/>
        <w:jc w:val="both"/>
      </w:pPr>
      <w:r w:rsidRPr="002F5BE8">
        <w:t>Существующие на данный момент биотехнологические производства каротиноидов базируются в основном на культивировании микроводоросле</w:t>
      </w:r>
      <w:r w:rsidRPr="008B2E9A">
        <w:t xml:space="preserve">й – </w:t>
      </w:r>
      <w:r w:rsidRPr="002F5BE8">
        <w:t>продуцентов одного типа каротиноид</w:t>
      </w:r>
      <w:r>
        <w:t>ов</w:t>
      </w:r>
      <w:r w:rsidRPr="002F5BE8">
        <w:t xml:space="preserve"> и имеют ряд ограничений, связанных как со склонностью к контаминации, так и с низкой продуктивностью известных штаммов, и потерей биомассы клеток на стадии индукции каротиногенеза. </w:t>
      </w:r>
      <w:r>
        <w:t>По данным причинам следует рассмотреть штаммы микроводорослей, способные продуцировать одновременно несколько видов каротиноидов, изучить особенности метаболизма микроводорослей и рассмотреть новые подходы производства данных соединений, в том числе при помощи методов генной инженерии.</w:t>
      </w:r>
    </w:p>
    <w:p w14:paraId="0DAD1D72" w14:textId="454F45C0" w:rsidR="005945CD" w:rsidRPr="008B2E9A" w:rsidRDefault="008B2E9A" w:rsidP="002E6935">
      <w:pPr>
        <w:jc w:val="both"/>
      </w:pPr>
      <w:r>
        <w:br w:type="page"/>
      </w:r>
    </w:p>
    <w:p w14:paraId="6457E07E" w14:textId="3C0ABABB" w:rsidR="005945CD" w:rsidRPr="008B2E9A" w:rsidRDefault="008B2E9A" w:rsidP="008B2E9A">
      <w:pPr>
        <w:pStyle w:val="1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9" w:name="_Toc101480729"/>
      <w:r w:rsidRPr="008B2E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Список литературы</w:t>
      </w:r>
      <w:bookmarkEnd w:id="19"/>
    </w:p>
    <w:p w14:paraId="5EFB1122" w14:textId="34CF227E" w:rsidR="00210803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0D4AB5">
        <w:rPr>
          <w:shd w:val="clear" w:color="auto" w:fill="FFFFFF"/>
        </w:rPr>
        <w:t xml:space="preserve">Ершов Ю. В. Метилэритритолфосфатный (немевалонатный) путь биосинтеза каротиноидов // Усп. биол. химии. – 2005. – Т. 45. – С. 307 – </w:t>
      </w:r>
      <w:r w:rsidRPr="000D4AB5">
        <w:t xml:space="preserve">354. </w:t>
      </w:r>
    </w:p>
    <w:p w14:paraId="096B11F2" w14:textId="6262CD4F" w:rsidR="000D4AB5" w:rsidRPr="000D4AB5" w:rsidRDefault="000D4AB5" w:rsidP="002E6935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0D4AB5">
        <w:rPr>
          <w:color w:val="222222"/>
          <w:shd w:val="clear" w:color="auto" w:fill="FFFFFF"/>
          <w:lang w:val="es-ES"/>
        </w:rPr>
        <w:t xml:space="preserve">Aziz M. M. A. et al. </w:t>
      </w:r>
      <w:r w:rsidRPr="000D4AB5">
        <w:rPr>
          <w:color w:val="222222"/>
          <w:shd w:val="clear" w:color="auto" w:fill="FFFFFF"/>
          <w:lang w:val="en-US"/>
        </w:rPr>
        <w:t xml:space="preserve">Two-stage cultivation strategy for simultaneous increases in growth rate and lipid content of microalgae: A review //Renewable and Sustainable Energy Reviews. – 2020.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119.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109621.</w:t>
      </w:r>
    </w:p>
    <w:p w14:paraId="2E26203A" w14:textId="24E54AD8" w:rsidR="00206167" w:rsidRPr="000D4AB5" w:rsidRDefault="00206167" w:rsidP="002E6935">
      <w:pPr>
        <w:pStyle w:val="a4"/>
        <w:numPr>
          <w:ilvl w:val="0"/>
          <w:numId w:val="3"/>
        </w:numPr>
        <w:jc w:val="both"/>
      </w:pPr>
      <w:r w:rsidRPr="000D4AB5">
        <w:rPr>
          <w:color w:val="222222"/>
          <w:shd w:val="clear" w:color="auto" w:fill="FFFFFF"/>
          <w:lang w:val="en-US"/>
        </w:rPr>
        <w:t xml:space="preserve">Ben-Amotz A., Levy Y. Bioavailability of a natural isomer mixture compared with synthetic all-trans beta-carotene in human serum //The American journal of clinical nutrition. – 1996.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63. – №. </w:t>
      </w:r>
      <w:r w:rsidRPr="000D4AB5">
        <w:rPr>
          <w:color w:val="222222"/>
          <w:shd w:val="clear" w:color="auto" w:fill="FFFFFF"/>
        </w:rPr>
        <w:t>5. – С. 729-734.</w:t>
      </w:r>
    </w:p>
    <w:p w14:paraId="0F258B9B" w14:textId="77777777" w:rsidR="00210803" w:rsidRPr="000D4AB5" w:rsidRDefault="00210803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D4AB5">
        <w:rPr>
          <w:shd w:val="clear" w:color="auto" w:fill="FFFFFF"/>
          <w:lang w:val="en-US"/>
        </w:rPr>
        <w:t xml:space="preserve">Borowitzka L. J., Borowitzka M. A. Commercial production of </w:t>
      </w:r>
      <w:r w:rsidRPr="000D4AB5">
        <w:rPr>
          <w:shd w:val="clear" w:color="auto" w:fill="FFFFFF"/>
        </w:rPr>
        <w:t>β</w:t>
      </w:r>
      <w:r w:rsidRPr="000D4AB5">
        <w:rPr>
          <w:shd w:val="clear" w:color="auto" w:fill="FFFFFF"/>
          <w:lang w:val="en-US"/>
        </w:rPr>
        <w:t xml:space="preserve">-carotene by </w:t>
      </w:r>
      <w:r w:rsidRPr="000D4AB5">
        <w:rPr>
          <w:i/>
          <w:iCs/>
          <w:shd w:val="clear" w:color="auto" w:fill="FFFFFF"/>
          <w:lang w:val="en-US"/>
        </w:rPr>
        <w:t xml:space="preserve">Dunaliella salina </w:t>
      </w:r>
      <w:r w:rsidRPr="000D4AB5">
        <w:rPr>
          <w:shd w:val="clear" w:color="auto" w:fill="FFFFFF"/>
          <w:lang w:val="en-US"/>
        </w:rPr>
        <w:t xml:space="preserve">in open ponds // Bull. Mar. Sci. – 1990. – Vol. 47, N 1. – P. 244 – 252. </w:t>
      </w:r>
    </w:p>
    <w:p w14:paraId="101734A7" w14:textId="77777777" w:rsidR="00210803" w:rsidRPr="000D4AB5" w:rsidRDefault="00210803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D4AB5">
        <w:rPr>
          <w:shd w:val="clear" w:color="auto" w:fill="FFFFFF"/>
          <w:lang w:val="en-US"/>
        </w:rPr>
        <w:t xml:space="preserve">Boussiba S., Vonshak A. Astaxanthin accumulation in the green alga </w:t>
      </w:r>
      <w:r w:rsidRPr="000D4AB5">
        <w:rPr>
          <w:i/>
          <w:iCs/>
          <w:shd w:val="clear" w:color="auto" w:fill="FFFFFF"/>
          <w:lang w:val="en-US"/>
        </w:rPr>
        <w:t xml:space="preserve">Haematococcus pluvialis </w:t>
      </w:r>
      <w:r w:rsidRPr="000D4AB5">
        <w:rPr>
          <w:shd w:val="clear" w:color="auto" w:fill="FFFFFF"/>
          <w:lang w:val="en-US"/>
        </w:rPr>
        <w:t xml:space="preserve">// Plant Cell Physiol. – 1991. – Vol. 32, N 7. – P. 1077 – 1082. </w:t>
      </w:r>
    </w:p>
    <w:p w14:paraId="0B5A485C" w14:textId="77777777" w:rsidR="00210803" w:rsidRPr="000D4AB5" w:rsidRDefault="00210803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D4AB5">
        <w:rPr>
          <w:shd w:val="clear" w:color="auto" w:fill="FFFFFF"/>
          <w:lang w:val="en-US"/>
        </w:rPr>
        <w:t xml:space="preserve">Chekanov K., </w:t>
      </w:r>
      <w:r w:rsidRPr="000D4AB5">
        <w:rPr>
          <w:lang w:val="en-US"/>
        </w:rPr>
        <w:t xml:space="preserve">Lobakova E., Selyakh I., Semenova L., Sidorov R., Solovchenko A. </w:t>
      </w:r>
      <w:r w:rsidRPr="000D4AB5">
        <w:rPr>
          <w:shd w:val="clear" w:color="auto" w:fill="FFFFFF"/>
          <w:lang w:val="en-US"/>
        </w:rPr>
        <w:t xml:space="preserve">Accumulation of astaxanthin by a new </w:t>
      </w:r>
      <w:r w:rsidRPr="000D4AB5">
        <w:rPr>
          <w:i/>
          <w:iCs/>
          <w:shd w:val="clear" w:color="auto" w:fill="FFFFFF"/>
          <w:lang w:val="en-US"/>
        </w:rPr>
        <w:t xml:space="preserve">Haematococcus pluvialis </w:t>
      </w:r>
      <w:r w:rsidRPr="000D4AB5">
        <w:rPr>
          <w:shd w:val="clear" w:color="auto" w:fill="FFFFFF"/>
          <w:lang w:val="en-US"/>
        </w:rPr>
        <w:t xml:space="preserve">strain BM1 from the White Sea coastal rocks (Russia) // Mar. Drugs. – 2014. – Vol. 12, N 8. – P. 4504 – 4520. </w:t>
      </w:r>
    </w:p>
    <w:p w14:paraId="45CAC222" w14:textId="4EF2FA89" w:rsidR="00210803" w:rsidRPr="008B2E9A" w:rsidRDefault="00645F48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D4AB5">
        <w:rPr>
          <w:shd w:val="clear" w:color="auto" w:fill="FFFFFF"/>
          <w:lang w:val="en-US"/>
        </w:rPr>
        <w:t>Cunningham F. X.</w:t>
      </w:r>
      <w:r w:rsidRPr="000D4AB5">
        <w:rPr>
          <w:lang w:val="en-US"/>
        </w:rPr>
        <w:t>, Pogson B., Sun Z., McDonald K. A., DellaPenna D., Gantt</w:t>
      </w:r>
      <w:r w:rsidR="00210803" w:rsidRPr="000D4AB5">
        <w:rPr>
          <w:lang w:val="en-US"/>
        </w:rPr>
        <w:t xml:space="preserve"> </w:t>
      </w:r>
      <w:r w:rsidRPr="000D4AB5">
        <w:rPr>
          <w:lang w:val="en-US"/>
        </w:rPr>
        <w:t xml:space="preserve">E. </w:t>
      </w:r>
      <w:r w:rsidRPr="000D4AB5">
        <w:rPr>
          <w:shd w:val="clear" w:color="auto" w:fill="FFFFFF"/>
          <w:lang w:val="en-US"/>
        </w:rPr>
        <w:t xml:space="preserve">Functional analysis of the beta and epsilon lycopene cyclase enzymes of </w:t>
      </w:r>
      <w:r w:rsidRPr="000D4AB5">
        <w:rPr>
          <w:i/>
          <w:iCs/>
          <w:shd w:val="clear" w:color="auto" w:fill="FFFFFF"/>
          <w:lang w:val="en-US"/>
        </w:rPr>
        <w:t xml:space="preserve">Arabidopsis </w:t>
      </w:r>
      <w:r w:rsidRPr="000D4AB5">
        <w:rPr>
          <w:shd w:val="clear" w:color="auto" w:fill="FFFFFF"/>
          <w:lang w:val="en-US"/>
        </w:rPr>
        <w:t xml:space="preserve">reveals a mechanism for control of cyclic carotenoid formation // The Plant Cell. – 1996. </w:t>
      </w:r>
      <w:r w:rsidRPr="008B2E9A">
        <w:rPr>
          <w:shd w:val="clear" w:color="auto" w:fill="FFFFFF"/>
          <w:lang w:val="en-US"/>
        </w:rPr>
        <w:t xml:space="preserve">– Vol. 8, N 9. – P. 1613 – 1626. </w:t>
      </w:r>
    </w:p>
    <w:p w14:paraId="5A8238C7" w14:textId="3AB14EFF" w:rsidR="008B2E9A" w:rsidRPr="008B2E9A" w:rsidRDefault="008B2E9A" w:rsidP="002E6935">
      <w:pPr>
        <w:pStyle w:val="a4"/>
        <w:numPr>
          <w:ilvl w:val="0"/>
          <w:numId w:val="3"/>
        </w:numPr>
        <w:jc w:val="both"/>
      </w:pPr>
      <w:r w:rsidRPr="008B2E9A">
        <w:rPr>
          <w:color w:val="222222"/>
          <w:shd w:val="clear" w:color="auto" w:fill="FFFFFF"/>
          <w:lang w:val="en-US"/>
        </w:rPr>
        <w:t xml:space="preserve">Del Campo J. A., García-González M., Guerrero M. G. Outdoor cultivation of microalgae for carotenoid production: current state and perspectives //Applied microbiology and biotechnology. – 2007. – </w:t>
      </w:r>
      <w:r w:rsidRPr="008B2E9A">
        <w:rPr>
          <w:color w:val="222222"/>
          <w:shd w:val="clear" w:color="auto" w:fill="FFFFFF"/>
        </w:rPr>
        <w:t>Т</w:t>
      </w:r>
      <w:r w:rsidRPr="008B2E9A">
        <w:rPr>
          <w:color w:val="222222"/>
          <w:shd w:val="clear" w:color="auto" w:fill="FFFFFF"/>
          <w:lang w:val="en-US"/>
        </w:rPr>
        <w:t xml:space="preserve">. 74. – №. </w:t>
      </w:r>
      <w:r w:rsidRPr="008B2E9A">
        <w:rPr>
          <w:color w:val="222222"/>
          <w:shd w:val="clear" w:color="auto" w:fill="FFFFFF"/>
        </w:rPr>
        <w:t>6. – С. 1163-1174.</w:t>
      </w:r>
    </w:p>
    <w:p w14:paraId="3E736A8B" w14:textId="0D33BE74" w:rsidR="00206167" w:rsidRPr="008B2E9A" w:rsidRDefault="00206167" w:rsidP="002E6935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0D4AB5">
        <w:rPr>
          <w:color w:val="222222"/>
          <w:shd w:val="clear" w:color="auto" w:fill="FFFFFF"/>
          <w:lang w:val="en-US"/>
        </w:rPr>
        <w:t>Fraser P. D., Bramley P. M. The biosynthesis and nutritional uses of carotenoids //</w:t>
      </w:r>
      <w:r w:rsidR="008B2E9A" w:rsidRPr="008B2E9A">
        <w:rPr>
          <w:color w:val="222222"/>
          <w:shd w:val="clear" w:color="auto" w:fill="FFFFFF"/>
          <w:lang w:val="en-US"/>
        </w:rPr>
        <w:t xml:space="preserve"> </w:t>
      </w:r>
      <w:r w:rsidRPr="000D4AB5">
        <w:rPr>
          <w:color w:val="222222"/>
          <w:shd w:val="clear" w:color="auto" w:fill="FFFFFF"/>
          <w:lang w:val="en-US"/>
        </w:rPr>
        <w:t xml:space="preserve">Progress in lipid research. – 2004.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43. – №. </w:t>
      </w:r>
      <w:r w:rsidRPr="008B2E9A">
        <w:rPr>
          <w:color w:val="222222"/>
          <w:shd w:val="clear" w:color="auto" w:fill="FFFFFF"/>
          <w:lang w:val="en-US"/>
        </w:rPr>
        <w:t xml:space="preserve">3. – </w:t>
      </w:r>
      <w:r w:rsidRPr="000D4AB5">
        <w:rPr>
          <w:color w:val="222222"/>
          <w:shd w:val="clear" w:color="auto" w:fill="FFFFFF"/>
        </w:rPr>
        <w:t>С</w:t>
      </w:r>
      <w:r w:rsidRPr="008B2E9A">
        <w:rPr>
          <w:color w:val="222222"/>
          <w:shd w:val="clear" w:color="auto" w:fill="FFFFFF"/>
          <w:lang w:val="en-US"/>
        </w:rPr>
        <w:t>. 228-265.</w:t>
      </w:r>
    </w:p>
    <w:p w14:paraId="7A6B561A" w14:textId="7CC09C0F" w:rsidR="00210803" w:rsidRPr="000D4AB5" w:rsidRDefault="005945CD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D4AB5">
        <w:rPr>
          <w:color w:val="222222"/>
          <w:shd w:val="clear" w:color="auto" w:fill="FFFFFF"/>
          <w:lang w:val="en-US"/>
        </w:rPr>
        <w:t>Giovannucci E. Lycopene and prostate cancer risk. Methodological considerations in the epidemiologic literature //</w:t>
      </w:r>
      <w:r w:rsidR="008B2E9A" w:rsidRPr="008B2E9A">
        <w:rPr>
          <w:color w:val="222222"/>
          <w:shd w:val="clear" w:color="auto" w:fill="FFFFFF"/>
          <w:lang w:val="en-US"/>
        </w:rPr>
        <w:t xml:space="preserve"> </w:t>
      </w:r>
      <w:r w:rsidRPr="000D4AB5">
        <w:rPr>
          <w:color w:val="222222"/>
          <w:shd w:val="clear" w:color="auto" w:fill="FFFFFF"/>
          <w:lang w:val="en-US"/>
        </w:rPr>
        <w:t xml:space="preserve">Pure and Applied Chemistry. – 2002.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74. – №. 8.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1427-1434.</w:t>
      </w:r>
    </w:p>
    <w:p w14:paraId="4C78CB9B" w14:textId="77777777" w:rsidR="00210803" w:rsidRPr="000D4AB5" w:rsidRDefault="00645F48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lang w:val="en-US"/>
        </w:rPr>
      </w:pPr>
      <w:r w:rsidRPr="000D4AB5">
        <w:rPr>
          <w:color w:val="222222"/>
          <w:shd w:val="clear" w:color="auto" w:fill="FFFFFF"/>
          <w:lang w:val="en-US"/>
        </w:rPr>
        <w:t xml:space="preserve">Guerin M., Huntley M. E., Olaizola M. Haematococcus astaxanthin: applications for human health and nutrition //TRENDS in Biotechnology. – 2003.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21. – №. 5.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210-216.</w:t>
      </w:r>
    </w:p>
    <w:p w14:paraId="4DCF6778" w14:textId="77777777" w:rsidR="00210803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Hu C. C., </w:t>
      </w:r>
      <w:r w:rsidRPr="000D4AB5">
        <w:rPr>
          <w:lang w:val="en-US"/>
        </w:rPr>
        <w:t xml:space="preserve">Lin J. T., Lu F. J., Chou F. P., Yang D. J. </w:t>
      </w:r>
      <w:r w:rsidRPr="000D4AB5">
        <w:rPr>
          <w:shd w:val="clear" w:color="auto" w:fill="FFFFFF"/>
          <w:lang w:val="en-US"/>
        </w:rPr>
        <w:t xml:space="preserve">Determination of carotenoids in </w:t>
      </w:r>
      <w:r w:rsidRPr="000D4AB5">
        <w:rPr>
          <w:i/>
          <w:iCs/>
          <w:shd w:val="clear" w:color="auto" w:fill="FFFFFF"/>
          <w:lang w:val="en-US"/>
        </w:rPr>
        <w:t xml:space="preserve">Dunaliella salina </w:t>
      </w:r>
      <w:r w:rsidRPr="000D4AB5">
        <w:rPr>
          <w:shd w:val="clear" w:color="auto" w:fill="FFFFFF"/>
          <w:lang w:val="en-US"/>
        </w:rPr>
        <w:t>cultivated in Taiwan and antioxidant capacity</w:t>
      </w:r>
      <w:r w:rsidR="00210803" w:rsidRPr="000D4AB5">
        <w:rPr>
          <w:shd w:val="clear" w:color="auto" w:fill="FFFFFF"/>
          <w:lang w:val="en-US"/>
        </w:rPr>
        <w:t xml:space="preserve"> </w:t>
      </w:r>
      <w:r w:rsidRPr="000D4AB5">
        <w:rPr>
          <w:shd w:val="clear" w:color="auto" w:fill="FFFFFF"/>
          <w:lang w:val="en-US"/>
        </w:rPr>
        <w:t>of the algal carotenoid extract // Food Chem. – 2008. – Vol. 109, N 2. – P. 439</w:t>
      </w:r>
      <w:r w:rsidR="00210803" w:rsidRPr="000D4AB5">
        <w:rPr>
          <w:shd w:val="clear" w:color="auto" w:fill="FFFFFF"/>
          <w:lang w:val="en-US"/>
        </w:rPr>
        <w:t xml:space="preserve"> </w:t>
      </w:r>
      <w:r w:rsidRPr="000D4AB5">
        <w:rPr>
          <w:shd w:val="clear" w:color="auto" w:fill="FFFFFF"/>
          <w:lang w:val="en-US"/>
        </w:rPr>
        <w:t>– 446.</w:t>
      </w:r>
    </w:p>
    <w:p w14:paraId="3E6F5D30" w14:textId="77777777" w:rsidR="00210803" w:rsidRPr="000D4AB5" w:rsidRDefault="00210803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Kublanovskaya A., </w:t>
      </w:r>
      <w:r w:rsidRPr="000D4AB5">
        <w:rPr>
          <w:lang w:val="en-US"/>
        </w:rPr>
        <w:t xml:space="preserve">Solovchenko A., Fedorenko T., Chekanov K., Lobakova E. </w:t>
      </w:r>
      <w:r w:rsidRPr="000D4AB5">
        <w:rPr>
          <w:shd w:val="clear" w:color="auto" w:fill="FFFFFF"/>
          <w:lang w:val="en-US"/>
        </w:rPr>
        <w:t xml:space="preserve">Natural communities of carotenogenic chlorophyte </w:t>
      </w:r>
      <w:r w:rsidRPr="000D4AB5">
        <w:rPr>
          <w:i/>
          <w:iCs/>
          <w:shd w:val="clear" w:color="auto" w:fill="FFFFFF"/>
          <w:lang w:val="en-US"/>
        </w:rPr>
        <w:t xml:space="preserve">Haematococcus lacustris </w:t>
      </w:r>
      <w:r w:rsidRPr="000D4AB5">
        <w:rPr>
          <w:shd w:val="clear" w:color="auto" w:fill="FFFFFF"/>
          <w:lang w:val="en-US"/>
        </w:rPr>
        <w:t xml:space="preserve">and bacteria from the White Sea coastal rock ponds // Microbial Ecol. – 2020. – Vol. 79, N 4. – P. 785 – 800. </w:t>
      </w:r>
    </w:p>
    <w:p w14:paraId="65E2FC64" w14:textId="77777777" w:rsidR="00210803" w:rsidRPr="000D4AB5" w:rsidRDefault="00210803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Li Y., </w:t>
      </w:r>
      <w:r w:rsidRPr="000D4AB5">
        <w:rPr>
          <w:lang w:val="en-US"/>
        </w:rPr>
        <w:t xml:space="preserve">Zhou W., Hu B., Min M., Chen P., Ruan R. R. </w:t>
      </w:r>
      <w:r w:rsidRPr="000D4AB5">
        <w:rPr>
          <w:shd w:val="clear" w:color="auto" w:fill="FFFFFF"/>
          <w:lang w:val="en-US"/>
        </w:rPr>
        <w:t xml:space="preserve">Integration of algae cultivation as biodiesel production feedstock with municipal wastewater treatment: strains screening and significance evaluation of environmental factors // Bioresour. Technol. – 2011. – Vol. 102, N 23. – P. 10861 – 10867. </w:t>
      </w:r>
    </w:p>
    <w:p w14:paraId="222502D8" w14:textId="77777777" w:rsidR="00210803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Lichtenthaler H. K. Chlorophylls and carotenoids: pigments of photosynthetic biomembranes // Meth. Enzymol. – 1987. – Vol. 148. – P. 350 – 382. </w:t>
      </w:r>
    </w:p>
    <w:p w14:paraId="013B3835" w14:textId="77777777" w:rsidR="00210803" w:rsidRPr="000D4AB5" w:rsidRDefault="005945CD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color w:val="222222"/>
          <w:shd w:val="clear" w:color="auto" w:fill="FFFFFF"/>
          <w:lang w:val="es-ES"/>
        </w:rPr>
        <w:t xml:space="preserve">Mares-Perlman J. A. et al. </w:t>
      </w:r>
      <w:r w:rsidRPr="000D4AB5">
        <w:rPr>
          <w:color w:val="222222"/>
          <w:shd w:val="clear" w:color="auto" w:fill="FFFFFF"/>
          <w:lang w:val="en-US"/>
        </w:rPr>
        <w:t xml:space="preserve">The body of evidence to support a protective role for lutein and zeaxanthin in delaying chronic disease. Overview //The Journal of nutrition. – 2002.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132. – №. 3.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518S-524S.</w:t>
      </w:r>
    </w:p>
    <w:p w14:paraId="74ABC530" w14:textId="77777777" w:rsidR="00210803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Minyuk G. S., Solovchenko A. E. Express analysis of microalgal secondary carotenoids by TLC and UV-Vis spectroscopy // Microbial Carotenoids. – New York, 2018. – P. 73 – 95. </w:t>
      </w:r>
    </w:p>
    <w:p w14:paraId="11796BCC" w14:textId="77777777" w:rsidR="00210803" w:rsidRPr="000D4AB5" w:rsidRDefault="00645F48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Papas A. M. Antioxidant status, diet, nutrition, and health. – Boca Raton: CRC press, 2019. – 672 p. </w:t>
      </w:r>
    </w:p>
    <w:p w14:paraId="568425DA" w14:textId="77777777" w:rsidR="00210803" w:rsidRPr="000D4AB5" w:rsidRDefault="00645F48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color w:val="212121"/>
          <w:shd w:val="clear" w:color="auto" w:fill="FFFFFF"/>
          <w:lang w:val="en-US"/>
        </w:rPr>
        <w:lastRenderedPageBreak/>
        <w:t xml:space="preserve">Rodriguez-Concepcion M., Avalos J., Bonet M. L., Boronat A., Gomez-Gomez L., Hornero-Mendez D., Zhu C. A global perspective on carotenoids: Metabolism, biotechnology, and benefits for nutrition and health // Prog. Lipid Res. – 2018. – Vol. 70. – P. 62 – 93. </w:t>
      </w:r>
    </w:p>
    <w:p w14:paraId="704C59BE" w14:textId="77777777" w:rsidR="00210803" w:rsidRPr="000D4AB5" w:rsidRDefault="004A748E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color w:val="222222"/>
          <w:shd w:val="clear" w:color="auto" w:fill="FFFFFF"/>
          <w:lang w:val="en-US"/>
        </w:rPr>
        <w:t xml:space="preserve">Römer S., Fraser P. D. Recent advances in carotenoid biosynthesis, regulation and manipulation //Planta. – 2005.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221. – №. 3.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305-308.</w:t>
      </w:r>
    </w:p>
    <w:p w14:paraId="320461F3" w14:textId="2F2483D4" w:rsidR="00210803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>Ruban A. V.</w:t>
      </w:r>
      <w:r w:rsidRPr="000D4AB5">
        <w:rPr>
          <w:lang w:val="en-US"/>
        </w:rPr>
        <w:t xml:space="preserve">, Berera R., Ilioaia C., Van Stokkum I. H., Kennis J. T., Pascal A. A., Van Grondelle R. </w:t>
      </w:r>
      <w:r w:rsidRPr="000D4AB5">
        <w:rPr>
          <w:shd w:val="clear" w:color="auto" w:fill="FFFFFF"/>
          <w:lang w:val="en-US"/>
        </w:rPr>
        <w:t xml:space="preserve">Identification of a mechanism of photoprotective energy dissipation in higher plants // Nature. – 2007. – Vol. 450, N 7169. – P. 575 – </w:t>
      </w:r>
      <w:r w:rsidRPr="000D4AB5">
        <w:rPr>
          <w:lang w:val="en-US"/>
        </w:rPr>
        <w:t xml:space="preserve">578. </w:t>
      </w:r>
    </w:p>
    <w:p w14:paraId="26E22FDD" w14:textId="41553435" w:rsidR="00206167" w:rsidRPr="000D4AB5" w:rsidRDefault="00206167" w:rsidP="002E6935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0D4AB5">
        <w:rPr>
          <w:color w:val="222222"/>
          <w:shd w:val="clear" w:color="auto" w:fill="FFFFFF"/>
          <w:lang w:val="en-US"/>
        </w:rPr>
        <w:t>Sandmann G. Carotenoids of biotechnological importance //</w:t>
      </w:r>
      <w:r w:rsidR="008B2E9A" w:rsidRPr="008B2E9A">
        <w:rPr>
          <w:color w:val="222222"/>
          <w:shd w:val="clear" w:color="auto" w:fill="FFFFFF"/>
          <w:lang w:val="en-US"/>
        </w:rPr>
        <w:t xml:space="preserve"> </w:t>
      </w:r>
      <w:r w:rsidRPr="000D4AB5">
        <w:rPr>
          <w:color w:val="222222"/>
          <w:shd w:val="clear" w:color="auto" w:fill="FFFFFF"/>
          <w:lang w:val="en-US"/>
        </w:rPr>
        <w:t xml:space="preserve">Biotechnology of isoprenoids. – 2014.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449-467.</w:t>
      </w:r>
    </w:p>
    <w:p w14:paraId="074BD2D1" w14:textId="1F049C35" w:rsidR="009836A8" w:rsidRPr="000D4AB5" w:rsidRDefault="009836A8" w:rsidP="002E6935">
      <w:pPr>
        <w:pStyle w:val="a4"/>
        <w:numPr>
          <w:ilvl w:val="0"/>
          <w:numId w:val="3"/>
        </w:numPr>
        <w:jc w:val="both"/>
      </w:pPr>
      <w:r w:rsidRPr="000D4AB5">
        <w:rPr>
          <w:color w:val="222222"/>
          <w:shd w:val="clear" w:color="auto" w:fill="FFFFFF"/>
          <w:lang w:val="en-US"/>
        </w:rPr>
        <w:t xml:space="preserve">Shimada H. et al. Increased carotenoid production by the food yeast Candida utilis through metabolic engineering of the isoprenoid pathway //Applied and Environmental Microbiology. – 1998.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64. – №. </w:t>
      </w:r>
      <w:r w:rsidRPr="000D4AB5">
        <w:rPr>
          <w:color w:val="222222"/>
          <w:shd w:val="clear" w:color="auto" w:fill="FFFFFF"/>
        </w:rPr>
        <w:t>7. – С. 2676-2680.</w:t>
      </w:r>
    </w:p>
    <w:p w14:paraId="3A041386" w14:textId="77777777" w:rsidR="00210803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Solovchenko A. E. Physiology and adaptive significance of secondary carotenogenesis in green microalgae // Rus. J. Plant Physiol. – 2013. – Vol. 60, N 1. – P. 1 – 13. </w:t>
      </w:r>
    </w:p>
    <w:p w14:paraId="57C60D70" w14:textId="77777777" w:rsidR="00210803" w:rsidRPr="000D4AB5" w:rsidRDefault="00645F48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>Solovchenko A., Chekanov K. Production of carotenoids using microalgae cultivated in photobioreactors // Production of biomass and bioactive</w:t>
      </w:r>
      <w:r w:rsidR="00210803" w:rsidRPr="000D4AB5">
        <w:rPr>
          <w:shd w:val="clear" w:color="auto" w:fill="FFFFFF"/>
          <w:lang w:val="en-US"/>
        </w:rPr>
        <w:t xml:space="preserve"> </w:t>
      </w:r>
      <w:r w:rsidRPr="000D4AB5">
        <w:rPr>
          <w:shd w:val="clear" w:color="auto" w:fill="FFFFFF"/>
          <w:lang w:val="en-US"/>
        </w:rPr>
        <w:t xml:space="preserve">compounds using bioreactor technology. – Dordrecht, 2014. – P. 63 – 91. </w:t>
      </w:r>
    </w:p>
    <w:p w14:paraId="73F1EC43" w14:textId="0EE96317" w:rsidR="00210803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Solovchenko A. E., Merzlyak M. N. Screening of visible and UV radiation as a photoprotective mechanism in plants // Rus. J. Plant Physiol. – 2008. – Vol. 55, N 6. – P. 719 – 737. </w:t>
      </w:r>
    </w:p>
    <w:p w14:paraId="353E9E30" w14:textId="748C3963" w:rsidR="009836A8" w:rsidRPr="000D4AB5" w:rsidRDefault="009836A8" w:rsidP="002E6935">
      <w:pPr>
        <w:pStyle w:val="a4"/>
        <w:numPr>
          <w:ilvl w:val="0"/>
          <w:numId w:val="3"/>
        </w:numPr>
        <w:jc w:val="both"/>
      </w:pPr>
      <w:r w:rsidRPr="000D4AB5">
        <w:rPr>
          <w:color w:val="222222"/>
          <w:shd w:val="clear" w:color="auto" w:fill="FFFFFF"/>
          <w:lang w:val="en-US"/>
        </w:rPr>
        <w:t xml:space="preserve">Steinbrenner J., Sandmann G. Transformation of the green alga Haematococcus pluvialis with a phytoene desaturase for accelerated astaxanthin biosynthesis //Applied and environmental microbiology. – 2006.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72. – №. </w:t>
      </w:r>
      <w:r w:rsidRPr="000D4AB5">
        <w:rPr>
          <w:color w:val="222222"/>
          <w:shd w:val="clear" w:color="auto" w:fill="FFFFFF"/>
        </w:rPr>
        <w:t>12. – С. 7477-7484</w:t>
      </w:r>
      <w:r w:rsidRPr="000D4AB5">
        <w:rPr>
          <w:color w:val="222222"/>
          <w:shd w:val="clear" w:color="auto" w:fill="FFFFFF"/>
          <w:lang w:val="en-US"/>
        </w:rPr>
        <w:t>.</w:t>
      </w:r>
    </w:p>
    <w:p w14:paraId="63694AD3" w14:textId="6C21D1E4" w:rsidR="004C6961" w:rsidRPr="000D4AB5" w:rsidRDefault="004C6961" w:rsidP="002E693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hd w:val="clear" w:color="auto" w:fill="FFFFFF"/>
          <w:lang w:val="en-US"/>
        </w:rPr>
      </w:pPr>
      <w:r w:rsidRPr="000D4AB5">
        <w:rPr>
          <w:shd w:val="clear" w:color="auto" w:fill="FFFFFF"/>
          <w:lang w:val="en-US"/>
        </w:rPr>
        <w:t xml:space="preserve">Takaichi S. Carotenoids in algae: distributions, biosyntheses and functions // Mar. </w:t>
      </w:r>
      <w:r w:rsidRPr="000D4AB5">
        <w:rPr>
          <w:shd w:val="clear" w:color="auto" w:fill="FFFFFF"/>
          <w:lang w:val="es-ES"/>
        </w:rPr>
        <w:t>Drugs. – 2011. – Vol. 9, N 6. – P. 1101 – 1118.</w:t>
      </w:r>
    </w:p>
    <w:p w14:paraId="7E1E698D" w14:textId="151E2A9B" w:rsidR="009836A8" w:rsidRPr="000D4AB5" w:rsidRDefault="00206167" w:rsidP="002E6935">
      <w:pPr>
        <w:pStyle w:val="a4"/>
        <w:numPr>
          <w:ilvl w:val="0"/>
          <w:numId w:val="3"/>
        </w:numPr>
        <w:jc w:val="both"/>
        <w:rPr>
          <w:lang w:val="en-US"/>
        </w:rPr>
      </w:pPr>
      <w:r w:rsidRPr="000D4AB5">
        <w:rPr>
          <w:color w:val="222222"/>
          <w:shd w:val="clear" w:color="auto" w:fill="FFFFFF"/>
          <w:lang w:val="en-US"/>
        </w:rPr>
        <w:t>Tyman J. H. P. The chemistry of some natural colourants //</w:t>
      </w:r>
      <w:r w:rsidR="008B2E9A" w:rsidRPr="008B2E9A">
        <w:rPr>
          <w:color w:val="222222"/>
          <w:shd w:val="clear" w:color="auto" w:fill="FFFFFF"/>
          <w:lang w:val="en-US"/>
        </w:rPr>
        <w:t xml:space="preserve"> </w:t>
      </w:r>
      <w:r w:rsidRPr="000D4AB5">
        <w:rPr>
          <w:color w:val="222222"/>
          <w:shd w:val="clear" w:color="auto" w:fill="FFFFFF"/>
          <w:lang w:val="en-US"/>
        </w:rPr>
        <w:t xml:space="preserve">Studies in natural products chemistry. – 1997. – </w:t>
      </w:r>
      <w:r w:rsidRPr="000D4AB5">
        <w:rPr>
          <w:color w:val="222222"/>
          <w:shd w:val="clear" w:color="auto" w:fill="FFFFFF"/>
        </w:rPr>
        <w:t>Т</w:t>
      </w:r>
      <w:r w:rsidRPr="000D4AB5">
        <w:rPr>
          <w:color w:val="222222"/>
          <w:shd w:val="clear" w:color="auto" w:fill="FFFFFF"/>
          <w:lang w:val="en-US"/>
        </w:rPr>
        <w:t xml:space="preserve">. 20. – </w:t>
      </w:r>
      <w:r w:rsidRPr="000D4AB5">
        <w:rPr>
          <w:color w:val="222222"/>
          <w:shd w:val="clear" w:color="auto" w:fill="FFFFFF"/>
        </w:rPr>
        <w:t>С</w:t>
      </w:r>
      <w:r w:rsidRPr="000D4AB5">
        <w:rPr>
          <w:color w:val="222222"/>
          <w:shd w:val="clear" w:color="auto" w:fill="FFFFFF"/>
          <w:lang w:val="en-US"/>
        </w:rPr>
        <w:t>. 719-788.</w:t>
      </w:r>
    </w:p>
    <w:sectPr w:rsidR="009836A8" w:rsidRPr="000D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C2"/>
    <w:multiLevelType w:val="multilevel"/>
    <w:tmpl w:val="0E0A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B252C"/>
    <w:multiLevelType w:val="hybridMultilevel"/>
    <w:tmpl w:val="B872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A13"/>
    <w:multiLevelType w:val="hybridMultilevel"/>
    <w:tmpl w:val="68F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05E4"/>
    <w:multiLevelType w:val="hybridMultilevel"/>
    <w:tmpl w:val="52CCB98E"/>
    <w:lvl w:ilvl="0" w:tplc="4A90C97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C293E"/>
    <w:multiLevelType w:val="hybridMultilevel"/>
    <w:tmpl w:val="B124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79213">
    <w:abstractNumId w:val="1"/>
  </w:num>
  <w:num w:numId="2" w16cid:durableId="1355418401">
    <w:abstractNumId w:val="0"/>
  </w:num>
  <w:num w:numId="3" w16cid:durableId="82722991">
    <w:abstractNumId w:val="2"/>
  </w:num>
  <w:num w:numId="4" w16cid:durableId="1779443513">
    <w:abstractNumId w:val="4"/>
  </w:num>
  <w:num w:numId="5" w16cid:durableId="723602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E"/>
    <w:rsid w:val="000272BD"/>
    <w:rsid w:val="00027EA5"/>
    <w:rsid w:val="00077E2D"/>
    <w:rsid w:val="000D4AB5"/>
    <w:rsid w:val="001434E7"/>
    <w:rsid w:val="001A070A"/>
    <w:rsid w:val="00206167"/>
    <w:rsid w:val="00210803"/>
    <w:rsid w:val="002E6935"/>
    <w:rsid w:val="002F5BE8"/>
    <w:rsid w:val="003633CE"/>
    <w:rsid w:val="004A748E"/>
    <w:rsid w:val="004B7E0F"/>
    <w:rsid w:val="004C6961"/>
    <w:rsid w:val="00591D6C"/>
    <w:rsid w:val="005945CD"/>
    <w:rsid w:val="005D008E"/>
    <w:rsid w:val="00645F48"/>
    <w:rsid w:val="00806A53"/>
    <w:rsid w:val="00822E86"/>
    <w:rsid w:val="00843E8A"/>
    <w:rsid w:val="008B2E9A"/>
    <w:rsid w:val="009560D5"/>
    <w:rsid w:val="009836A8"/>
    <w:rsid w:val="00AB1A6A"/>
    <w:rsid w:val="00AE128D"/>
    <w:rsid w:val="00B447B7"/>
    <w:rsid w:val="00B9756F"/>
    <w:rsid w:val="00C473E8"/>
    <w:rsid w:val="00D315E3"/>
    <w:rsid w:val="00D6602C"/>
    <w:rsid w:val="00DD48A2"/>
    <w:rsid w:val="00E07C4D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A9D5"/>
  <w15:chartTrackingRefBased/>
  <w15:docId w15:val="{D3210EB1-1A16-2049-B5A1-BE904E3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6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0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77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2E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8B2E9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2E9A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8B2E9A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8B2E9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8B2E9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B2E9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8B2E9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8B2E9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8B2E9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8B2E9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B2E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6">
    <w:name w:val="Hyperlink"/>
    <w:basedOn w:val="a0"/>
    <w:uiPriority w:val="99"/>
    <w:unhideWhenUsed/>
    <w:rsid w:val="008B2E9A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B2E9A"/>
    <w:rPr>
      <w:rFonts w:asciiTheme="majorHAnsi" w:eastAsiaTheme="majorEastAsia" w:hAnsiTheme="majorHAnsi" w:cstheme="majorBidi"/>
      <w:color w:val="1F3763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0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105FD1-C12F-5446-9A49-3C3E293D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Бахарева</dc:creator>
  <cp:keywords/>
  <dc:description/>
  <cp:lastModifiedBy>Alexei Solovchenko</cp:lastModifiedBy>
  <cp:revision>2</cp:revision>
  <dcterms:created xsi:type="dcterms:W3CDTF">2022-04-22T03:21:00Z</dcterms:created>
  <dcterms:modified xsi:type="dcterms:W3CDTF">2022-04-22T03:21:00Z</dcterms:modified>
</cp:coreProperties>
</file>